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A1" w:rsidRPr="00C050A1" w:rsidRDefault="00C050A1" w:rsidP="00C050A1">
      <w:pPr>
        <w:rPr>
          <w:color w:val="000000" w:themeColor="text1"/>
          <w:sz w:val="20"/>
          <w:szCs w:val="20"/>
        </w:rPr>
      </w:pPr>
      <w:r w:rsidRPr="00C050A1">
        <w:rPr>
          <w:rFonts w:ascii="Arial" w:hAnsi="Arial" w:cs="Arial"/>
          <w:color w:val="000000" w:themeColor="text1"/>
          <w:sz w:val="20"/>
          <w:szCs w:val="20"/>
        </w:rPr>
        <w:t>Yatırımlarda Devlet Yardımları Hakkında Kararda Değişiklik Yapılmasına Dair Kararın Stratejik Yatırımlar başlıklı maddesinde değişiklik yapıldı.</w:t>
      </w:r>
    </w:p>
    <w:p w:rsidR="00C050A1" w:rsidRPr="00C050A1" w:rsidRDefault="00C050A1" w:rsidP="00C050A1">
      <w:pPr>
        <w:rPr>
          <w:color w:val="000000" w:themeColor="text1"/>
        </w:rPr>
      </w:pPr>
    </w:p>
    <w:tbl>
      <w:tblPr>
        <w:tblW w:w="5000" w:type="pct"/>
        <w:tblCellSpacing w:w="0" w:type="dxa"/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9072"/>
      </w:tblGrid>
      <w:tr w:rsidR="00C050A1" w:rsidRPr="00C050A1" w:rsidTr="00C050A1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C050A1" w:rsidRPr="00C050A1" w:rsidRDefault="00C050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C050A1" w:rsidRPr="00C050A1" w:rsidRDefault="00C050A1" w:rsidP="00C050A1">
      <w:pPr>
        <w:pStyle w:val="NormalWeb"/>
        <w:rPr>
          <w:rFonts w:ascii="Arial" w:hAnsi="Arial" w:cs="Arial"/>
          <w:color w:val="000000" w:themeColor="text1"/>
          <w:sz w:val="21"/>
          <w:szCs w:val="21"/>
        </w:rPr>
      </w:pPr>
      <w:r w:rsidRPr="00C050A1">
        <w:rPr>
          <w:rFonts w:ascii="Arial" w:hAnsi="Arial" w:cs="Arial"/>
          <w:b/>
          <w:bCs/>
          <w:color w:val="000000" w:themeColor="text1"/>
          <w:sz w:val="20"/>
          <w:szCs w:val="20"/>
        </w:rPr>
        <w:t>Yatırımlarda Devlet Yardımları Hakkında Kararda Değişiklik Yapılmasına Dair Karar -2015/8050 (27.08.2015 t. 29458 s. R.G.)</w:t>
      </w:r>
    </w:p>
    <w:p w:rsidR="00C050A1" w:rsidRPr="00C050A1" w:rsidRDefault="00C050A1" w:rsidP="00C050A1">
      <w:pPr>
        <w:pStyle w:val="NormalWeb"/>
        <w:rPr>
          <w:rFonts w:ascii="Arial" w:hAnsi="Arial" w:cs="Arial"/>
          <w:color w:val="000000" w:themeColor="text1"/>
          <w:sz w:val="21"/>
          <w:szCs w:val="21"/>
        </w:rPr>
      </w:pPr>
      <w:r w:rsidRPr="00C050A1">
        <w:rPr>
          <w:rFonts w:ascii="Arial" w:hAnsi="Arial" w:cs="Arial"/>
          <w:color w:val="000000" w:themeColor="text1"/>
          <w:sz w:val="21"/>
          <w:szCs w:val="21"/>
        </w:rPr>
        <w:t xml:space="preserve">Karar </w:t>
      </w:r>
      <w:proofErr w:type="gramStart"/>
      <w:r w:rsidRPr="00C050A1">
        <w:rPr>
          <w:rFonts w:ascii="Arial" w:hAnsi="Arial" w:cs="Arial"/>
          <w:color w:val="000000" w:themeColor="text1"/>
          <w:sz w:val="21"/>
          <w:szCs w:val="21"/>
        </w:rPr>
        <w:t>Sayısı : 2015</w:t>
      </w:r>
      <w:proofErr w:type="gramEnd"/>
      <w:r w:rsidRPr="00C050A1">
        <w:rPr>
          <w:rFonts w:ascii="Arial" w:hAnsi="Arial" w:cs="Arial"/>
          <w:color w:val="000000" w:themeColor="text1"/>
          <w:sz w:val="21"/>
          <w:szCs w:val="21"/>
        </w:rPr>
        <w:t>/8050</w:t>
      </w:r>
      <w:r w:rsidRPr="00C050A1">
        <w:rPr>
          <w:rFonts w:ascii="Arial" w:hAnsi="Arial" w:cs="Arial"/>
          <w:color w:val="000000" w:themeColor="text1"/>
          <w:sz w:val="21"/>
          <w:szCs w:val="21"/>
        </w:rPr>
        <w:br/>
      </w:r>
      <w:r w:rsidRPr="00C050A1">
        <w:rPr>
          <w:rFonts w:ascii="Arial" w:hAnsi="Arial" w:cs="Arial"/>
          <w:color w:val="000000" w:themeColor="text1"/>
          <w:sz w:val="21"/>
          <w:szCs w:val="21"/>
        </w:rPr>
        <w:br/>
        <w:t xml:space="preserve">Ekli “Yatırımlarda Devlet Yardımları Hakkında Kararda Değişiklik Yapılmasına Dair Karar”ın yürürlüğe konulması; Ekonomi Bakanlığının 11/8/2015 tarihli ve 97369 sayılı yazısı üzerine, 14/5/1964 tarihli ve 474 sayılı Kanunun 2 </w:t>
      </w:r>
      <w:proofErr w:type="spellStart"/>
      <w:r w:rsidRPr="00C050A1">
        <w:rPr>
          <w:rFonts w:ascii="Arial" w:hAnsi="Arial" w:cs="Arial"/>
          <w:color w:val="000000" w:themeColor="text1"/>
          <w:sz w:val="21"/>
          <w:szCs w:val="21"/>
        </w:rPr>
        <w:t>nci</w:t>
      </w:r>
      <w:proofErr w:type="spellEnd"/>
      <w:r w:rsidRPr="00C050A1">
        <w:rPr>
          <w:rFonts w:ascii="Arial" w:hAnsi="Arial" w:cs="Arial"/>
          <w:color w:val="000000" w:themeColor="text1"/>
          <w:sz w:val="21"/>
          <w:szCs w:val="21"/>
        </w:rPr>
        <w:t xml:space="preserve">, 25/10/1984 tarihli ve 3065 sayılı Kanunun 13 üncü ve geçici 30 uncu, 29/6/2001 tarihli ve 4706 sayılı Kanunun ek 3 üncü, 31/5/2006 tarihli ve 5510 sayılı Kanunun ek 2 </w:t>
      </w:r>
      <w:proofErr w:type="spellStart"/>
      <w:r w:rsidRPr="00C050A1">
        <w:rPr>
          <w:rFonts w:ascii="Arial" w:hAnsi="Arial" w:cs="Arial"/>
          <w:color w:val="000000" w:themeColor="text1"/>
          <w:sz w:val="21"/>
          <w:szCs w:val="21"/>
        </w:rPr>
        <w:t>nci</w:t>
      </w:r>
      <w:proofErr w:type="spellEnd"/>
      <w:r w:rsidRPr="00C050A1">
        <w:rPr>
          <w:rFonts w:ascii="Arial" w:hAnsi="Arial" w:cs="Arial"/>
          <w:color w:val="000000" w:themeColor="text1"/>
          <w:sz w:val="21"/>
          <w:szCs w:val="21"/>
        </w:rPr>
        <w:t xml:space="preserve">, 3/6/2011 tarihli ve 637 sayılı Kanun Hükmünde Kararnamenin 11 inci ve 26 </w:t>
      </w:r>
      <w:proofErr w:type="spellStart"/>
      <w:r w:rsidRPr="00C050A1">
        <w:rPr>
          <w:rFonts w:ascii="Arial" w:hAnsi="Arial" w:cs="Arial"/>
          <w:color w:val="000000" w:themeColor="text1"/>
          <w:sz w:val="21"/>
          <w:szCs w:val="21"/>
        </w:rPr>
        <w:t>ncı</w:t>
      </w:r>
      <w:proofErr w:type="spellEnd"/>
      <w:r w:rsidRPr="00C050A1">
        <w:rPr>
          <w:rFonts w:ascii="Arial" w:hAnsi="Arial" w:cs="Arial"/>
          <w:color w:val="000000" w:themeColor="text1"/>
          <w:sz w:val="21"/>
          <w:szCs w:val="21"/>
        </w:rPr>
        <w:t xml:space="preserve"> maddeleri ile 13/6/2006 tarihli ve 5520 sayılı Kanunun 32/A maddesine göre, Bakanlar Kurulu’nca 20/8/2015 tarihinde kararlaştırılmıştır.</w:t>
      </w: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246"/>
      </w:tblGrid>
      <w:tr w:rsidR="00C050A1" w:rsidRPr="00C050A1" w:rsidTr="00C050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A1" w:rsidRPr="00C050A1" w:rsidRDefault="00C050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50A1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YATIRIMLARDA DEVLET YARDIMLARI HAKKINDA KARARDA DEĞİŞİKLİK YAPILMASINA DAİR KARAR</w:t>
            </w:r>
          </w:p>
        </w:tc>
      </w:tr>
    </w:tbl>
    <w:p w:rsidR="00C050A1" w:rsidRPr="00C050A1" w:rsidRDefault="00C050A1" w:rsidP="00C050A1">
      <w:pPr>
        <w:pStyle w:val="NormalWeb"/>
        <w:rPr>
          <w:rFonts w:ascii="Arial" w:hAnsi="Arial" w:cs="Arial"/>
          <w:color w:val="000000" w:themeColor="text1"/>
          <w:sz w:val="21"/>
          <w:szCs w:val="21"/>
        </w:rPr>
      </w:pPr>
      <w:r w:rsidRPr="00C050A1">
        <w:rPr>
          <w:rFonts w:ascii="Arial" w:hAnsi="Arial" w:cs="Arial"/>
          <w:b/>
          <w:bCs/>
          <w:color w:val="000000" w:themeColor="text1"/>
          <w:sz w:val="21"/>
          <w:szCs w:val="21"/>
        </w:rPr>
        <w:t>MADDE 1-</w:t>
      </w:r>
      <w:r w:rsidRPr="00C050A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gramStart"/>
      <w:r w:rsidRPr="00C050A1">
        <w:rPr>
          <w:rFonts w:ascii="Arial" w:hAnsi="Arial" w:cs="Arial"/>
          <w:color w:val="000000" w:themeColor="text1"/>
          <w:sz w:val="21"/>
          <w:szCs w:val="21"/>
        </w:rPr>
        <w:t>15/6/2012</w:t>
      </w:r>
      <w:proofErr w:type="gramEnd"/>
      <w:r w:rsidRPr="00C050A1">
        <w:rPr>
          <w:rFonts w:ascii="Arial" w:hAnsi="Arial" w:cs="Arial"/>
          <w:color w:val="000000" w:themeColor="text1"/>
          <w:sz w:val="21"/>
          <w:szCs w:val="21"/>
        </w:rPr>
        <w:t xml:space="preserve"> tarihli ve 2012/3305 sayılı Bakanlar Kurulu Kararı ile yürürlüğe konulan Yatırımlarda Devlet Yardımları Hakkında Kararın 8 inci maddesine aşağıdaki fıkra eklenmiştir.</w:t>
      </w:r>
      <w:r w:rsidRPr="00C050A1">
        <w:rPr>
          <w:rFonts w:ascii="Arial" w:hAnsi="Arial" w:cs="Arial"/>
          <w:color w:val="000000" w:themeColor="text1"/>
          <w:sz w:val="21"/>
          <w:szCs w:val="21"/>
        </w:rPr>
        <w:br/>
      </w:r>
      <w:r w:rsidRPr="00C050A1">
        <w:rPr>
          <w:rFonts w:ascii="Arial" w:hAnsi="Arial" w:cs="Arial"/>
          <w:color w:val="000000" w:themeColor="text1"/>
          <w:sz w:val="21"/>
          <w:szCs w:val="21"/>
        </w:rPr>
        <w:br/>
        <w:t xml:space="preserve">“(5) Asgari sabit yatırım tutarı </w:t>
      </w:r>
      <w:proofErr w:type="spellStart"/>
      <w:r w:rsidRPr="00C050A1">
        <w:rPr>
          <w:rFonts w:ascii="Arial" w:hAnsi="Arial" w:cs="Arial"/>
          <w:color w:val="000000" w:themeColor="text1"/>
          <w:sz w:val="21"/>
          <w:szCs w:val="21"/>
        </w:rPr>
        <w:t>üçmilyar</w:t>
      </w:r>
      <w:proofErr w:type="spellEnd"/>
      <w:r w:rsidRPr="00C050A1">
        <w:rPr>
          <w:rFonts w:ascii="Arial" w:hAnsi="Arial" w:cs="Arial"/>
          <w:color w:val="000000" w:themeColor="text1"/>
          <w:sz w:val="21"/>
          <w:szCs w:val="21"/>
        </w:rPr>
        <w:t xml:space="preserve"> Türk Lirasının üzerinde olan öncelikli yatırımlar stratejik yatırım olarak kabul edilir. Ancak, bu yatırımlar için sağlanacak faiz desteği tutarı </w:t>
      </w:r>
      <w:proofErr w:type="spellStart"/>
      <w:r w:rsidRPr="00C050A1">
        <w:rPr>
          <w:rFonts w:ascii="Arial" w:hAnsi="Arial" w:cs="Arial"/>
          <w:color w:val="000000" w:themeColor="text1"/>
          <w:sz w:val="21"/>
          <w:szCs w:val="21"/>
        </w:rPr>
        <w:t>yediyüzbin</w:t>
      </w:r>
      <w:proofErr w:type="spellEnd"/>
      <w:r w:rsidRPr="00C050A1">
        <w:rPr>
          <w:rFonts w:ascii="Arial" w:hAnsi="Arial" w:cs="Arial"/>
          <w:color w:val="000000" w:themeColor="text1"/>
          <w:sz w:val="21"/>
          <w:szCs w:val="21"/>
        </w:rPr>
        <w:t xml:space="preserve"> Türk Lirasını geçemez.”</w:t>
      </w:r>
      <w:r w:rsidRPr="00C050A1">
        <w:rPr>
          <w:rFonts w:ascii="Arial" w:hAnsi="Arial" w:cs="Arial"/>
          <w:color w:val="000000" w:themeColor="text1"/>
          <w:sz w:val="21"/>
          <w:szCs w:val="21"/>
        </w:rPr>
        <w:br/>
      </w:r>
      <w:r w:rsidRPr="00C050A1">
        <w:rPr>
          <w:rFonts w:ascii="Arial" w:hAnsi="Arial" w:cs="Arial"/>
          <w:color w:val="000000" w:themeColor="text1"/>
          <w:sz w:val="21"/>
          <w:szCs w:val="21"/>
        </w:rPr>
        <w:br/>
      </w:r>
      <w:r w:rsidRPr="00C050A1">
        <w:rPr>
          <w:rFonts w:ascii="Arial" w:hAnsi="Arial" w:cs="Arial"/>
          <w:b/>
          <w:bCs/>
          <w:color w:val="000000" w:themeColor="text1"/>
          <w:sz w:val="21"/>
          <w:szCs w:val="21"/>
        </w:rPr>
        <w:t>MADDE 2-</w:t>
      </w:r>
      <w:r w:rsidRPr="00C050A1">
        <w:rPr>
          <w:rFonts w:ascii="Arial" w:hAnsi="Arial" w:cs="Arial"/>
          <w:color w:val="000000" w:themeColor="text1"/>
          <w:sz w:val="21"/>
          <w:szCs w:val="21"/>
        </w:rPr>
        <w:t xml:space="preserve"> Bu Karar yayımı tarihinde yürürlüğe girer.</w:t>
      </w:r>
      <w:r w:rsidRPr="00C050A1">
        <w:rPr>
          <w:rFonts w:ascii="Arial" w:hAnsi="Arial" w:cs="Arial"/>
          <w:color w:val="000000" w:themeColor="text1"/>
          <w:sz w:val="21"/>
          <w:szCs w:val="21"/>
        </w:rPr>
        <w:br/>
      </w:r>
      <w:r w:rsidRPr="00C050A1">
        <w:rPr>
          <w:rFonts w:ascii="Arial" w:hAnsi="Arial" w:cs="Arial"/>
          <w:color w:val="000000" w:themeColor="text1"/>
          <w:sz w:val="21"/>
          <w:szCs w:val="21"/>
        </w:rPr>
        <w:br/>
      </w:r>
      <w:r w:rsidRPr="00C050A1">
        <w:rPr>
          <w:rFonts w:ascii="Arial" w:hAnsi="Arial" w:cs="Arial"/>
          <w:b/>
          <w:bCs/>
          <w:color w:val="000000" w:themeColor="text1"/>
          <w:sz w:val="21"/>
          <w:szCs w:val="21"/>
        </w:rPr>
        <w:t>MADDE 3-</w:t>
      </w:r>
      <w:r w:rsidRPr="00C050A1">
        <w:rPr>
          <w:rFonts w:ascii="Arial" w:hAnsi="Arial" w:cs="Arial"/>
          <w:color w:val="000000" w:themeColor="text1"/>
          <w:sz w:val="21"/>
          <w:szCs w:val="21"/>
        </w:rPr>
        <w:t xml:space="preserve"> Bu Karar hükümlerini Ekonomi Bakam yürütür.</w:t>
      </w:r>
    </w:p>
    <w:p w:rsidR="00C050A1" w:rsidRPr="00C050A1" w:rsidRDefault="00C050A1" w:rsidP="00C050A1">
      <w:pPr>
        <w:pStyle w:val="NormalWeb"/>
        <w:rPr>
          <w:rFonts w:ascii="Arial" w:hAnsi="Arial" w:cs="Arial"/>
          <w:color w:val="000000" w:themeColor="text1"/>
          <w:sz w:val="21"/>
          <w:szCs w:val="21"/>
        </w:rPr>
      </w:pPr>
      <w:r w:rsidRPr="00C050A1">
        <w:rPr>
          <w:rFonts w:ascii="Arial" w:hAnsi="Arial" w:cs="Arial"/>
          <w:color w:val="000000" w:themeColor="text1"/>
          <w:sz w:val="21"/>
          <w:szCs w:val="21"/>
        </w:rPr>
        <w:t> </w:t>
      </w:r>
    </w:p>
    <w:tbl>
      <w:tblPr>
        <w:tblW w:w="338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04"/>
        <w:gridCol w:w="713"/>
      </w:tblGrid>
      <w:tr w:rsidR="00C050A1" w:rsidRPr="00C050A1" w:rsidTr="00C050A1">
        <w:trPr>
          <w:trHeight w:val="242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A1" w:rsidRPr="00C050A1" w:rsidRDefault="00C050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50A1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Bakanlar Kurulu Kararının Yayımlandığı Resmî Gazetenin</w:t>
            </w:r>
          </w:p>
        </w:tc>
      </w:tr>
      <w:tr w:rsidR="00C050A1" w:rsidRPr="00C050A1" w:rsidTr="00C050A1">
        <w:trPr>
          <w:trHeight w:val="252"/>
          <w:tblCellSpacing w:w="15" w:type="dxa"/>
        </w:trPr>
        <w:tc>
          <w:tcPr>
            <w:tcW w:w="5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A1" w:rsidRPr="00C050A1" w:rsidRDefault="00C050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50A1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A1" w:rsidRPr="00C050A1" w:rsidRDefault="00C050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50A1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Sayısı</w:t>
            </w:r>
          </w:p>
        </w:tc>
      </w:tr>
      <w:tr w:rsidR="00C050A1" w:rsidRPr="00C050A1" w:rsidTr="00C050A1">
        <w:trPr>
          <w:trHeight w:val="242"/>
          <w:tblCellSpacing w:w="15" w:type="dxa"/>
        </w:trPr>
        <w:tc>
          <w:tcPr>
            <w:tcW w:w="5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A1" w:rsidRPr="00C050A1" w:rsidRDefault="00C050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gramStart"/>
            <w:r w:rsidRPr="00C050A1">
              <w:rPr>
                <w:rFonts w:ascii="Arial" w:hAnsi="Arial" w:cs="Arial"/>
                <w:color w:val="000000" w:themeColor="text1"/>
                <w:sz w:val="21"/>
                <w:szCs w:val="21"/>
              </w:rPr>
              <w:t>19/6/2012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A1" w:rsidRPr="00C050A1" w:rsidRDefault="00C050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50A1">
              <w:rPr>
                <w:rFonts w:ascii="Arial" w:hAnsi="Arial" w:cs="Arial"/>
                <w:color w:val="000000" w:themeColor="text1"/>
                <w:sz w:val="21"/>
                <w:szCs w:val="21"/>
              </w:rPr>
              <w:t>28328</w:t>
            </w:r>
          </w:p>
        </w:tc>
      </w:tr>
      <w:tr w:rsidR="00C050A1" w:rsidRPr="00C050A1" w:rsidTr="00C050A1">
        <w:trPr>
          <w:trHeight w:val="242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A1" w:rsidRPr="00C050A1" w:rsidRDefault="00C050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50A1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Bakanlar Kurulu Kararında Değişiklik Yapan Düzenlemelerin</w:t>
            </w:r>
          </w:p>
        </w:tc>
      </w:tr>
      <w:tr w:rsidR="00C050A1" w:rsidRPr="00C050A1" w:rsidTr="00C050A1">
        <w:trPr>
          <w:trHeight w:val="242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A1" w:rsidRPr="00C050A1" w:rsidRDefault="00C050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50A1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Yayımlandığı Resmî Gazetelerin</w:t>
            </w:r>
          </w:p>
        </w:tc>
      </w:tr>
      <w:tr w:rsidR="00C050A1" w:rsidRPr="00C050A1" w:rsidTr="00C050A1">
        <w:trPr>
          <w:trHeight w:val="252"/>
          <w:tblCellSpacing w:w="15" w:type="dxa"/>
        </w:trPr>
        <w:tc>
          <w:tcPr>
            <w:tcW w:w="5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A1" w:rsidRPr="00C050A1" w:rsidRDefault="00C050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50A1">
              <w:rPr>
                <w:rFonts w:ascii="Arial" w:hAnsi="Arial" w:cs="Arial"/>
                <w:color w:val="000000" w:themeColor="text1"/>
                <w:sz w:val="21"/>
                <w:szCs w:val="21"/>
              </w:rPr>
              <w:t>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A1" w:rsidRPr="00C050A1" w:rsidRDefault="00C050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50A1">
              <w:rPr>
                <w:rFonts w:ascii="Arial" w:hAnsi="Arial" w:cs="Arial"/>
                <w:color w:val="000000" w:themeColor="text1"/>
                <w:sz w:val="21"/>
                <w:szCs w:val="21"/>
              </w:rPr>
              <w:t>Sayısı</w:t>
            </w:r>
          </w:p>
        </w:tc>
      </w:tr>
      <w:tr w:rsidR="00C050A1" w:rsidRPr="00C050A1" w:rsidTr="00C050A1">
        <w:trPr>
          <w:trHeight w:val="242"/>
          <w:tblCellSpacing w:w="15" w:type="dxa"/>
        </w:trPr>
        <w:tc>
          <w:tcPr>
            <w:tcW w:w="5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A1" w:rsidRPr="00C050A1" w:rsidRDefault="00C050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gramStart"/>
            <w:r w:rsidRPr="00C050A1">
              <w:rPr>
                <w:rFonts w:ascii="Arial" w:hAnsi="Arial" w:cs="Arial"/>
                <w:color w:val="000000" w:themeColor="text1"/>
                <w:sz w:val="21"/>
                <w:szCs w:val="21"/>
              </w:rPr>
              <w:t>13/10/2012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A1" w:rsidRPr="00C050A1" w:rsidRDefault="00C050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50A1">
              <w:rPr>
                <w:rFonts w:ascii="Arial" w:hAnsi="Arial" w:cs="Arial"/>
                <w:color w:val="000000" w:themeColor="text1"/>
                <w:sz w:val="21"/>
                <w:szCs w:val="21"/>
              </w:rPr>
              <w:t>28440</w:t>
            </w:r>
          </w:p>
        </w:tc>
      </w:tr>
      <w:tr w:rsidR="00C050A1" w:rsidRPr="00C050A1" w:rsidTr="00C050A1">
        <w:trPr>
          <w:trHeight w:val="242"/>
          <w:tblCellSpacing w:w="15" w:type="dxa"/>
        </w:trPr>
        <w:tc>
          <w:tcPr>
            <w:tcW w:w="5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A1" w:rsidRPr="00C050A1" w:rsidRDefault="00C050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gramStart"/>
            <w:r w:rsidRPr="00C050A1">
              <w:rPr>
                <w:rFonts w:ascii="Arial" w:hAnsi="Arial" w:cs="Arial"/>
                <w:color w:val="000000" w:themeColor="text1"/>
                <w:sz w:val="21"/>
                <w:szCs w:val="21"/>
              </w:rPr>
              <w:t>15/2/2013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A1" w:rsidRPr="00C050A1" w:rsidRDefault="00C050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50A1">
              <w:rPr>
                <w:rFonts w:ascii="Arial" w:hAnsi="Arial" w:cs="Arial"/>
                <w:color w:val="000000" w:themeColor="text1"/>
                <w:sz w:val="21"/>
                <w:szCs w:val="21"/>
              </w:rPr>
              <w:t>28560</w:t>
            </w:r>
          </w:p>
        </w:tc>
      </w:tr>
      <w:tr w:rsidR="00C050A1" w:rsidRPr="00C050A1" w:rsidTr="00C050A1">
        <w:trPr>
          <w:trHeight w:val="242"/>
          <w:tblCellSpacing w:w="15" w:type="dxa"/>
        </w:trPr>
        <w:tc>
          <w:tcPr>
            <w:tcW w:w="5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A1" w:rsidRPr="00C050A1" w:rsidRDefault="00C050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gramStart"/>
            <w:r w:rsidRPr="00C050A1">
              <w:rPr>
                <w:rFonts w:ascii="Arial" w:hAnsi="Arial" w:cs="Arial"/>
                <w:color w:val="000000" w:themeColor="text1"/>
                <w:sz w:val="21"/>
                <w:szCs w:val="21"/>
              </w:rPr>
              <w:t>30/5/2013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A1" w:rsidRPr="00C050A1" w:rsidRDefault="00C050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50A1">
              <w:rPr>
                <w:rFonts w:ascii="Arial" w:hAnsi="Arial" w:cs="Arial"/>
                <w:color w:val="000000" w:themeColor="text1"/>
                <w:sz w:val="21"/>
                <w:szCs w:val="21"/>
              </w:rPr>
              <w:t>28662</w:t>
            </w:r>
          </w:p>
        </w:tc>
      </w:tr>
      <w:tr w:rsidR="00C050A1" w:rsidRPr="00C050A1" w:rsidTr="00C050A1">
        <w:trPr>
          <w:trHeight w:val="242"/>
          <w:tblCellSpacing w:w="15" w:type="dxa"/>
        </w:trPr>
        <w:tc>
          <w:tcPr>
            <w:tcW w:w="5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A1" w:rsidRPr="00C050A1" w:rsidRDefault="00C050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gramStart"/>
            <w:r w:rsidRPr="00C050A1">
              <w:rPr>
                <w:rFonts w:ascii="Arial" w:hAnsi="Arial" w:cs="Arial"/>
                <w:color w:val="000000" w:themeColor="text1"/>
                <w:sz w:val="21"/>
                <w:szCs w:val="21"/>
              </w:rPr>
              <w:t>9/5/2014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A1" w:rsidRPr="00C050A1" w:rsidRDefault="00C050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50A1">
              <w:rPr>
                <w:rFonts w:ascii="Arial" w:hAnsi="Arial" w:cs="Arial"/>
                <w:color w:val="000000" w:themeColor="text1"/>
                <w:sz w:val="21"/>
                <w:szCs w:val="21"/>
              </w:rPr>
              <w:t>28995</w:t>
            </w:r>
          </w:p>
        </w:tc>
      </w:tr>
      <w:tr w:rsidR="00C050A1" w:rsidRPr="00C050A1" w:rsidTr="00C050A1">
        <w:trPr>
          <w:trHeight w:val="242"/>
          <w:tblCellSpacing w:w="15" w:type="dxa"/>
        </w:trPr>
        <w:tc>
          <w:tcPr>
            <w:tcW w:w="5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A1" w:rsidRPr="00C050A1" w:rsidRDefault="00C050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gramStart"/>
            <w:r w:rsidRPr="00C050A1">
              <w:rPr>
                <w:rFonts w:ascii="Arial" w:hAnsi="Arial" w:cs="Arial"/>
                <w:color w:val="000000" w:themeColor="text1"/>
                <w:sz w:val="21"/>
                <w:szCs w:val="21"/>
              </w:rPr>
              <w:t>6/8/2014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A1" w:rsidRPr="00C050A1" w:rsidRDefault="00C050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50A1">
              <w:rPr>
                <w:rFonts w:ascii="Arial" w:hAnsi="Arial" w:cs="Arial"/>
                <w:color w:val="000000" w:themeColor="text1"/>
                <w:sz w:val="21"/>
                <w:szCs w:val="21"/>
              </w:rPr>
              <w:t>29080</w:t>
            </w:r>
          </w:p>
        </w:tc>
      </w:tr>
      <w:tr w:rsidR="00C050A1" w:rsidRPr="00C050A1" w:rsidTr="00C050A1">
        <w:trPr>
          <w:trHeight w:val="242"/>
          <w:tblCellSpacing w:w="15" w:type="dxa"/>
        </w:trPr>
        <w:tc>
          <w:tcPr>
            <w:tcW w:w="5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A1" w:rsidRPr="00C050A1" w:rsidRDefault="00C050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gramStart"/>
            <w:r w:rsidRPr="00C050A1">
              <w:rPr>
                <w:rFonts w:ascii="Arial" w:hAnsi="Arial" w:cs="Arial"/>
                <w:color w:val="000000" w:themeColor="text1"/>
                <w:sz w:val="21"/>
                <w:szCs w:val="21"/>
              </w:rPr>
              <w:t>5/3/2015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A1" w:rsidRPr="00C050A1" w:rsidRDefault="00C050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50A1">
              <w:rPr>
                <w:rFonts w:ascii="Arial" w:hAnsi="Arial" w:cs="Arial"/>
                <w:color w:val="000000" w:themeColor="text1"/>
                <w:sz w:val="21"/>
                <w:szCs w:val="21"/>
              </w:rPr>
              <w:t>29286</w:t>
            </w:r>
          </w:p>
        </w:tc>
      </w:tr>
      <w:tr w:rsidR="00C050A1" w:rsidRPr="00C050A1" w:rsidTr="00C050A1">
        <w:trPr>
          <w:trHeight w:val="145"/>
          <w:tblCellSpacing w:w="15" w:type="dxa"/>
        </w:trPr>
        <w:tc>
          <w:tcPr>
            <w:tcW w:w="5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A1" w:rsidRPr="00C050A1" w:rsidRDefault="00C050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gramStart"/>
            <w:r w:rsidRPr="00C050A1">
              <w:rPr>
                <w:rFonts w:ascii="Arial" w:hAnsi="Arial" w:cs="Arial"/>
                <w:color w:val="000000" w:themeColor="text1"/>
                <w:sz w:val="21"/>
                <w:szCs w:val="21"/>
              </w:rPr>
              <w:t>8/4/2015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0A1" w:rsidRPr="00C050A1" w:rsidRDefault="00C050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50A1">
              <w:rPr>
                <w:rFonts w:ascii="Arial" w:hAnsi="Arial" w:cs="Arial"/>
                <w:color w:val="000000" w:themeColor="text1"/>
                <w:sz w:val="21"/>
                <w:szCs w:val="21"/>
              </w:rPr>
              <w:t>29320</w:t>
            </w:r>
          </w:p>
        </w:tc>
      </w:tr>
    </w:tbl>
    <w:p w:rsidR="00C050A1" w:rsidRPr="00C050A1" w:rsidRDefault="00C050A1" w:rsidP="00C050A1">
      <w:pPr>
        <w:rPr>
          <w:color w:val="000000" w:themeColor="text1"/>
        </w:rPr>
      </w:pPr>
    </w:p>
    <w:p w:rsidR="00096811" w:rsidRPr="00C050A1" w:rsidRDefault="00096811">
      <w:pPr>
        <w:rPr>
          <w:color w:val="000000" w:themeColor="text1"/>
        </w:rPr>
      </w:pPr>
    </w:p>
    <w:sectPr w:rsidR="00096811" w:rsidRPr="00C050A1" w:rsidSect="0009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0A1"/>
    <w:rsid w:val="0000402A"/>
    <w:rsid w:val="00007616"/>
    <w:rsid w:val="00014491"/>
    <w:rsid w:val="00016E6A"/>
    <w:rsid w:val="00022A6D"/>
    <w:rsid w:val="00022CAF"/>
    <w:rsid w:val="00026C8C"/>
    <w:rsid w:val="00031AC2"/>
    <w:rsid w:val="00031F75"/>
    <w:rsid w:val="00037F22"/>
    <w:rsid w:val="0004270C"/>
    <w:rsid w:val="00042718"/>
    <w:rsid w:val="00043077"/>
    <w:rsid w:val="00046535"/>
    <w:rsid w:val="00046D27"/>
    <w:rsid w:val="00046F56"/>
    <w:rsid w:val="00047A21"/>
    <w:rsid w:val="000533D6"/>
    <w:rsid w:val="00053634"/>
    <w:rsid w:val="000558D5"/>
    <w:rsid w:val="00064CEE"/>
    <w:rsid w:val="000667D2"/>
    <w:rsid w:val="0006704F"/>
    <w:rsid w:val="00073756"/>
    <w:rsid w:val="00073F25"/>
    <w:rsid w:val="00075931"/>
    <w:rsid w:val="00077401"/>
    <w:rsid w:val="000775CA"/>
    <w:rsid w:val="0008088D"/>
    <w:rsid w:val="000826DC"/>
    <w:rsid w:val="000837C9"/>
    <w:rsid w:val="00083C95"/>
    <w:rsid w:val="000914CB"/>
    <w:rsid w:val="0009524B"/>
    <w:rsid w:val="00096811"/>
    <w:rsid w:val="00096FC8"/>
    <w:rsid w:val="000A2D40"/>
    <w:rsid w:val="000A65F5"/>
    <w:rsid w:val="000B00DE"/>
    <w:rsid w:val="000B42DC"/>
    <w:rsid w:val="000B484F"/>
    <w:rsid w:val="000B61FF"/>
    <w:rsid w:val="000C2072"/>
    <w:rsid w:val="000C79A0"/>
    <w:rsid w:val="000D3F60"/>
    <w:rsid w:val="000D4A99"/>
    <w:rsid w:val="000E3FE5"/>
    <w:rsid w:val="000E778A"/>
    <w:rsid w:val="000F2C72"/>
    <w:rsid w:val="000F448D"/>
    <w:rsid w:val="000F47DE"/>
    <w:rsid w:val="001005D0"/>
    <w:rsid w:val="001009E9"/>
    <w:rsid w:val="0010558E"/>
    <w:rsid w:val="00115FAE"/>
    <w:rsid w:val="00122528"/>
    <w:rsid w:val="001250DA"/>
    <w:rsid w:val="00133D47"/>
    <w:rsid w:val="00134D38"/>
    <w:rsid w:val="00140B3B"/>
    <w:rsid w:val="00141D10"/>
    <w:rsid w:val="00147BC0"/>
    <w:rsid w:val="00151591"/>
    <w:rsid w:val="001523EA"/>
    <w:rsid w:val="00155793"/>
    <w:rsid w:val="00162C6C"/>
    <w:rsid w:val="00172187"/>
    <w:rsid w:val="00173649"/>
    <w:rsid w:val="0018366C"/>
    <w:rsid w:val="00190DD8"/>
    <w:rsid w:val="00197BBB"/>
    <w:rsid w:val="001A1248"/>
    <w:rsid w:val="001A3F04"/>
    <w:rsid w:val="001A4E7F"/>
    <w:rsid w:val="001A7435"/>
    <w:rsid w:val="001A79A3"/>
    <w:rsid w:val="001B0051"/>
    <w:rsid w:val="001B1E97"/>
    <w:rsid w:val="001B2A43"/>
    <w:rsid w:val="001B49A3"/>
    <w:rsid w:val="001B4A54"/>
    <w:rsid w:val="001B501E"/>
    <w:rsid w:val="001B77D3"/>
    <w:rsid w:val="001C0B00"/>
    <w:rsid w:val="001C1A24"/>
    <w:rsid w:val="001C39B7"/>
    <w:rsid w:val="001C5E2E"/>
    <w:rsid w:val="001C6D35"/>
    <w:rsid w:val="001C761E"/>
    <w:rsid w:val="001C7984"/>
    <w:rsid w:val="001D0A8F"/>
    <w:rsid w:val="001D3BB0"/>
    <w:rsid w:val="001E22FD"/>
    <w:rsid w:val="001E56E9"/>
    <w:rsid w:val="001E6112"/>
    <w:rsid w:val="001E6D4D"/>
    <w:rsid w:val="001F0E60"/>
    <w:rsid w:val="001F4498"/>
    <w:rsid w:val="00204337"/>
    <w:rsid w:val="002156E5"/>
    <w:rsid w:val="00215A6C"/>
    <w:rsid w:val="00215B0F"/>
    <w:rsid w:val="00221042"/>
    <w:rsid w:val="0022117C"/>
    <w:rsid w:val="00222980"/>
    <w:rsid w:val="00225A44"/>
    <w:rsid w:val="0023206D"/>
    <w:rsid w:val="00232473"/>
    <w:rsid w:val="00233CDF"/>
    <w:rsid w:val="0023560A"/>
    <w:rsid w:val="00235DD1"/>
    <w:rsid w:val="0023608D"/>
    <w:rsid w:val="00241FFB"/>
    <w:rsid w:val="002539BB"/>
    <w:rsid w:val="002555C5"/>
    <w:rsid w:val="00262669"/>
    <w:rsid w:val="0026410F"/>
    <w:rsid w:val="00266032"/>
    <w:rsid w:val="002677DC"/>
    <w:rsid w:val="00276176"/>
    <w:rsid w:val="002805B5"/>
    <w:rsid w:val="002810AC"/>
    <w:rsid w:val="002817FC"/>
    <w:rsid w:val="0028196E"/>
    <w:rsid w:val="002856AF"/>
    <w:rsid w:val="00290C5A"/>
    <w:rsid w:val="00295792"/>
    <w:rsid w:val="002A1ECD"/>
    <w:rsid w:val="002A2C2C"/>
    <w:rsid w:val="002A3A25"/>
    <w:rsid w:val="002A3AAD"/>
    <w:rsid w:val="002A3D13"/>
    <w:rsid w:val="002A4D7A"/>
    <w:rsid w:val="002B6CF9"/>
    <w:rsid w:val="002B6ED1"/>
    <w:rsid w:val="002B74F3"/>
    <w:rsid w:val="002C0730"/>
    <w:rsid w:val="002C18CF"/>
    <w:rsid w:val="002C753E"/>
    <w:rsid w:val="002D1EC1"/>
    <w:rsid w:val="002E0AF5"/>
    <w:rsid w:val="002E794D"/>
    <w:rsid w:val="002F2ADF"/>
    <w:rsid w:val="002F38E5"/>
    <w:rsid w:val="002F50CA"/>
    <w:rsid w:val="002F599A"/>
    <w:rsid w:val="0030766E"/>
    <w:rsid w:val="003103A2"/>
    <w:rsid w:val="00312926"/>
    <w:rsid w:val="00314FED"/>
    <w:rsid w:val="003223FB"/>
    <w:rsid w:val="00323322"/>
    <w:rsid w:val="0032489E"/>
    <w:rsid w:val="00325F67"/>
    <w:rsid w:val="00331FC4"/>
    <w:rsid w:val="003324B5"/>
    <w:rsid w:val="00332C48"/>
    <w:rsid w:val="003333B4"/>
    <w:rsid w:val="00335933"/>
    <w:rsid w:val="00341288"/>
    <w:rsid w:val="0034129F"/>
    <w:rsid w:val="00344C9E"/>
    <w:rsid w:val="00346145"/>
    <w:rsid w:val="003461CE"/>
    <w:rsid w:val="003478CE"/>
    <w:rsid w:val="00350658"/>
    <w:rsid w:val="003513CB"/>
    <w:rsid w:val="00351B69"/>
    <w:rsid w:val="003530BF"/>
    <w:rsid w:val="003537E2"/>
    <w:rsid w:val="00360667"/>
    <w:rsid w:val="0036144D"/>
    <w:rsid w:val="00361DB5"/>
    <w:rsid w:val="00365DD8"/>
    <w:rsid w:val="0036666B"/>
    <w:rsid w:val="0038023A"/>
    <w:rsid w:val="00387732"/>
    <w:rsid w:val="00387EA9"/>
    <w:rsid w:val="00394592"/>
    <w:rsid w:val="003A113A"/>
    <w:rsid w:val="003A7EF3"/>
    <w:rsid w:val="003B24A5"/>
    <w:rsid w:val="003B2F90"/>
    <w:rsid w:val="003B3DB3"/>
    <w:rsid w:val="003B53F2"/>
    <w:rsid w:val="003B69B3"/>
    <w:rsid w:val="003B6D4E"/>
    <w:rsid w:val="003C57A0"/>
    <w:rsid w:val="003C7B04"/>
    <w:rsid w:val="003C7F79"/>
    <w:rsid w:val="003D206A"/>
    <w:rsid w:val="003E7AB1"/>
    <w:rsid w:val="003F047B"/>
    <w:rsid w:val="003F19F0"/>
    <w:rsid w:val="003F4FED"/>
    <w:rsid w:val="003F71E9"/>
    <w:rsid w:val="0040794D"/>
    <w:rsid w:val="00407E09"/>
    <w:rsid w:val="00412CCE"/>
    <w:rsid w:val="00412F6C"/>
    <w:rsid w:val="004165AF"/>
    <w:rsid w:val="004218E1"/>
    <w:rsid w:val="00431D56"/>
    <w:rsid w:val="00433978"/>
    <w:rsid w:val="00434971"/>
    <w:rsid w:val="004412E3"/>
    <w:rsid w:val="004419A7"/>
    <w:rsid w:val="00441AF6"/>
    <w:rsid w:val="00441FCB"/>
    <w:rsid w:val="00446E21"/>
    <w:rsid w:val="00447452"/>
    <w:rsid w:val="004474AE"/>
    <w:rsid w:val="00447767"/>
    <w:rsid w:val="00451C79"/>
    <w:rsid w:val="004547A8"/>
    <w:rsid w:val="00454A7F"/>
    <w:rsid w:val="0045600A"/>
    <w:rsid w:val="00460DCC"/>
    <w:rsid w:val="004629C6"/>
    <w:rsid w:val="00462CB4"/>
    <w:rsid w:val="0046340F"/>
    <w:rsid w:val="00463803"/>
    <w:rsid w:val="00466C5F"/>
    <w:rsid w:val="00475655"/>
    <w:rsid w:val="00481F91"/>
    <w:rsid w:val="00482B4B"/>
    <w:rsid w:val="00483B95"/>
    <w:rsid w:val="00485C61"/>
    <w:rsid w:val="00492FB7"/>
    <w:rsid w:val="0049777A"/>
    <w:rsid w:val="004A0B78"/>
    <w:rsid w:val="004A0D25"/>
    <w:rsid w:val="004A3230"/>
    <w:rsid w:val="004B1183"/>
    <w:rsid w:val="004C46DF"/>
    <w:rsid w:val="004C6910"/>
    <w:rsid w:val="004C6D1B"/>
    <w:rsid w:val="004E29B1"/>
    <w:rsid w:val="004E4877"/>
    <w:rsid w:val="004E7A32"/>
    <w:rsid w:val="004E7FE2"/>
    <w:rsid w:val="004F2091"/>
    <w:rsid w:val="004F3864"/>
    <w:rsid w:val="004F7E96"/>
    <w:rsid w:val="00501080"/>
    <w:rsid w:val="0050369B"/>
    <w:rsid w:val="0050397E"/>
    <w:rsid w:val="00505C23"/>
    <w:rsid w:val="005064BC"/>
    <w:rsid w:val="005107AE"/>
    <w:rsid w:val="0051119B"/>
    <w:rsid w:val="00511A63"/>
    <w:rsid w:val="005165F1"/>
    <w:rsid w:val="00517F8F"/>
    <w:rsid w:val="00521DB6"/>
    <w:rsid w:val="00523643"/>
    <w:rsid w:val="0052781A"/>
    <w:rsid w:val="005279B6"/>
    <w:rsid w:val="0053313C"/>
    <w:rsid w:val="0053442F"/>
    <w:rsid w:val="005444F8"/>
    <w:rsid w:val="0054772C"/>
    <w:rsid w:val="00550367"/>
    <w:rsid w:val="00552131"/>
    <w:rsid w:val="00552185"/>
    <w:rsid w:val="00553078"/>
    <w:rsid w:val="00562293"/>
    <w:rsid w:val="00562FDF"/>
    <w:rsid w:val="00564E89"/>
    <w:rsid w:val="00573A49"/>
    <w:rsid w:val="00574952"/>
    <w:rsid w:val="005804C8"/>
    <w:rsid w:val="00587D47"/>
    <w:rsid w:val="0059132E"/>
    <w:rsid w:val="005974CE"/>
    <w:rsid w:val="005A0AC2"/>
    <w:rsid w:val="005A2AB7"/>
    <w:rsid w:val="005A31E6"/>
    <w:rsid w:val="005A55E5"/>
    <w:rsid w:val="005A658D"/>
    <w:rsid w:val="005B1121"/>
    <w:rsid w:val="005B2641"/>
    <w:rsid w:val="005B40FE"/>
    <w:rsid w:val="005B4A13"/>
    <w:rsid w:val="005B581D"/>
    <w:rsid w:val="005B7E31"/>
    <w:rsid w:val="005D00B9"/>
    <w:rsid w:val="005D3817"/>
    <w:rsid w:val="005D42F5"/>
    <w:rsid w:val="005E0B6A"/>
    <w:rsid w:val="005E29DE"/>
    <w:rsid w:val="005E2D3A"/>
    <w:rsid w:val="005E4F31"/>
    <w:rsid w:val="005F618D"/>
    <w:rsid w:val="006036C5"/>
    <w:rsid w:val="00605B99"/>
    <w:rsid w:val="00605DAE"/>
    <w:rsid w:val="0060615D"/>
    <w:rsid w:val="00610042"/>
    <w:rsid w:val="00611692"/>
    <w:rsid w:val="006119E5"/>
    <w:rsid w:val="00613E34"/>
    <w:rsid w:val="00615DE5"/>
    <w:rsid w:val="00615DF5"/>
    <w:rsid w:val="006228A2"/>
    <w:rsid w:val="00626B38"/>
    <w:rsid w:val="00627E64"/>
    <w:rsid w:val="00634059"/>
    <w:rsid w:val="00634B46"/>
    <w:rsid w:val="00635476"/>
    <w:rsid w:val="00640A7D"/>
    <w:rsid w:val="006446E0"/>
    <w:rsid w:val="006453BA"/>
    <w:rsid w:val="006513C6"/>
    <w:rsid w:val="00651A3F"/>
    <w:rsid w:val="00651A88"/>
    <w:rsid w:val="00656D23"/>
    <w:rsid w:val="006662CF"/>
    <w:rsid w:val="00666468"/>
    <w:rsid w:val="00667F2B"/>
    <w:rsid w:val="006770C8"/>
    <w:rsid w:val="00683429"/>
    <w:rsid w:val="0068383C"/>
    <w:rsid w:val="00683E92"/>
    <w:rsid w:val="00684DA8"/>
    <w:rsid w:val="00685896"/>
    <w:rsid w:val="00687CCB"/>
    <w:rsid w:val="0069055C"/>
    <w:rsid w:val="00693C19"/>
    <w:rsid w:val="006945C6"/>
    <w:rsid w:val="00696E30"/>
    <w:rsid w:val="006A09BC"/>
    <w:rsid w:val="006B2B87"/>
    <w:rsid w:val="006B3453"/>
    <w:rsid w:val="006B740F"/>
    <w:rsid w:val="006C3111"/>
    <w:rsid w:val="006C5738"/>
    <w:rsid w:val="006D2265"/>
    <w:rsid w:val="006D6FEB"/>
    <w:rsid w:val="006E062B"/>
    <w:rsid w:val="006E1D0C"/>
    <w:rsid w:val="006E2648"/>
    <w:rsid w:val="006E390A"/>
    <w:rsid w:val="006E3F9D"/>
    <w:rsid w:val="006E4232"/>
    <w:rsid w:val="006E4EE4"/>
    <w:rsid w:val="006E6624"/>
    <w:rsid w:val="006F2F9F"/>
    <w:rsid w:val="006F7DC4"/>
    <w:rsid w:val="00700BC4"/>
    <w:rsid w:val="00711DEC"/>
    <w:rsid w:val="007120FE"/>
    <w:rsid w:val="0071213A"/>
    <w:rsid w:val="00712E1E"/>
    <w:rsid w:val="00714912"/>
    <w:rsid w:val="00714BC5"/>
    <w:rsid w:val="00716CBC"/>
    <w:rsid w:val="00717738"/>
    <w:rsid w:val="0072111F"/>
    <w:rsid w:val="00724654"/>
    <w:rsid w:val="00727EC1"/>
    <w:rsid w:val="007328D8"/>
    <w:rsid w:val="00734F4C"/>
    <w:rsid w:val="00736590"/>
    <w:rsid w:val="00764CB3"/>
    <w:rsid w:val="00764F7B"/>
    <w:rsid w:val="00770D51"/>
    <w:rsid w:val="00770DA8"/>
    <w:rsid w:val="00771D82"/>
    <w:rsid w:val="007730C9"/>
    <w:rsid w:val="00777636"/>
    <w:rsid w:val="007868AE"/>
    <w:rsid w:val="00786F51"/>
    <w:rsid w:val="00787E8F"/>
    <w:rsid w:val="00790536"/>
    <w:rsid w:val="00790C35"/>
    <w:rsid w:val="007918D6"/>
    <w:rsid w:val="00792DC0"/>
    <w:rsid w:val="00793BDF"/>
    <w:rsid w:val="00793CE4"/>
    <w:rsid w:val="00794F71"/>
    <w:rsid w:val="007A2A4C"/>
    <w:rsid w:val="007A4955"/>
    <w:rsid w:val="007B2CD3"/>
    <w:rsid w:val="007B2EDF"/>
    <w:rsid w:val="007B5784"/>
    <w:rsid w:val="007C6ADA"/>
    <w:rsid w:val="007D0AC2"/>
    <w:rsid w:val="007D3035"/>
    <w:rsid w:val="007D6A71"/>
    <w:rsid w:val="007E1F24"/>
    <w:rsid w:val="007E322F"/>
    <w:rsid w:val="007E3762"/>
    <w:rsid w:val="007E3793"/>
    <w:rsid w:val="007E5134"/>
    <w:rsid w:val="007F0301"/>
    <w:rsid w:val="007F0918"/>
    <w:rsid w:val="007F1415"/>
    <w:rsid w:val="007F21EC"/>
    <w:rsid w:val="007F47C4"/>
    <w:rsid w:val="008011D2"/>
    <w:rsid w:val="00802216"/>
    <w:rsid w:val="00805DD0"/>
    <w:rsid w:val="008060C0"/>
    <w:rsid w:val="00806367"/>
    <w:rsid w:val="0081466A"/>
    <w:rsid w:val="00815938"/>
    <w:rsid w:val="00823CB8"/>
    <w:rsid w:val="008334CF"/>
    <w:rsid w:val="00833BC8"/>
    <w:rsid w:val="0083503E"/>
    <w:rsid w:val="008435AE"/>
    <w:rsid w:val="008436E4"/>
    <w:rsid w:val="00847EA0"/>
    <w:rsid w:val="00847F88"/>
    <w:rsid w:val="00850F4A"/>
    <w:rsid w:val="008536A9"/>
    <w:rsid w:val="008558F5"/>
    <w:rsid w:val="00856808"/>
    <w:rsid w:val="00857416"/>
    <w:rsid w:val="008672D4"/>
    <w:rsid w:val="00872391"/>
    <w:rsid w:val="00873BA5"/>
    <w:rsid w:val="00875410"/>
    <w:rsid w:val="00877499"/>
    <w:rsid w:val="008842C5"/>
    <w:rsid w:val="00884E13"/>
    <w:rsid w:val="0089117C"/>
    <w:rsid w:val="008917EF"/>
    <w:rsid w:val="00892A6B"/>
    <w:rsid w:val="00896D22"/>
    <w:rsid w:val="0089744C"/>
    <w:rsid w:val="008A3EC9"/>
    <w:rsid w:val="008A4CAD"/>
    <w:rsid w:val="008A5FAD"/>
    <w:rsid w:val="008B19F5"/>
    <w:rsid w:val="008B41BF"/>
    <w:rsid w:val="008B47AC"/>
    <w:rsid w:val="008C075F"/>
    <w:rsid w:val="008C08EB"/>
    <w:rsid w:val="008D0FCC"/>
    <w:rsid w:val="008D4286"/>
    <w:rsid w:val="008D5971"/>
    <w:rsid w:val="008D6F50"/>
    <w:rsid w:val="008E1AC0"/>
    <w:rsid w:val="008E384E"/>
    <w:rsid w:val="008E742F"/>
    <w:rsid w:val="008F0455"/>
    <w:rsid w:val="008F5DF8"/>
    <w:rsid w:val="008F5F7F"/>
    <w:rsid w:val="009005AE"/>
    <w:rsid w:val="00903ECE"/>
    <w:rsid w:val="009061DE"/>
    <w:rsid w:val="00910203"/>
    <w:rsid w:val="00910A10"/>
    <w:rsid w:val="009110B8"/>
    <w:rsid w:val="00911246"/>
    <w:rsid w:val="00911B56"/>
    <w:rsid w:val="00911C6B"/>
    <w:rsid w:val="00913381"/>
    <w:rsid w:val="0091547F"/>
    <w:rsid w:val="0091674C"/>
    <w:rsid w:val="00917B1F"/>
    <w:rsid w:val="00917CB8"/>
    <w:rsid w:val="00920559"/>
    <w:rsid w:val="00921212"/>
    <w:rsid w:val="009230FB"/>
    <w:rsid w:val="00923CE9"/>
    <w:rsid w:val="00926E6C"/>
    <w:rsid w:val="009271AF"/>
    <w:rsid w:val="009272BF"/>
    <w:rsid w:val="00931D67"/>
    <w:rsid w:val="00931F27"/>
    <w:rsid w:val="009330C5"/>
    <w:rsid w:val="00933641"/>
    <w:rsid w:val="009338A4"/>
    <w:rsid w:val="00937136"/>
    <w:rsid w:val="009432C2"/>
    <w:rsid w:val="00946004"/>
    <w:rsid w:val="00951F91"/>
    <w:rsid w:val="0095273B"/>
    <w:rsid w:val="00952EDB"/>
    <w:rsid w:val="00955324"/>
    <w:rsid w:val="009561AB"/>
    <w:rsid w:val="00966606"/>
    <w:rsid w:val="00966E7D"/>
    <w:rsid w:val="009702F6"/>
    <w:rsid w:val="00971CFB"/>
    <w:rsid w:val="00973CF6"/>
    <w:rsid w:val="00976FCD"/>
    <w:rsid w:val="00980D76"/>
    <w:rsid w:val="00987BD7"/>
    <w:rsid w:val="00995170"/>
    <w:rsid w:val="0099752B"/>
    <w:rsid w:val="00997D95"/>
    <w:rsid w:val="009A11F9"/>
    <w:rsid w:val="009A3EAA"/>
    <w:rsid w:val="009A7E54"/>
    <w:rsid w:val="009B194F"/>
    <w:rsid w:val="009B56B9"/>
    <w:rsid w:val="009B5F1C"/>
    <w:rsid w:val="009B76C4"/>
    <w:rsid w:val="009C0861"/>
    <w:rsid w:val="009C1AAC"/>
    <w:rsid w:val="009C3973"/>
    <w:rsid w:val="009C6D14"/>
    <w:rsid w:val="009D18D6"/>
    <w:rsid w:val="009D1936"/>
    <w:rsid w:val="009D2CED"/>
    <w:rsid w:val="009D7249"/>
    <w:rsid w:val="009F20AF"/>
    <w:rsid w:val="009F7A04"/>
    <w:rsid w:val="00A01F82"/>
    <w:rsid w:val="00A02F21"/>
    <w:rsid w:val="00A05813"/>
    <w:rsid w:val="00A07177"/>
    <w:rsid w:val="00A11441"/>
    <w:rsid w:val="00A11A45"/>
    <w:rsid w:val="00A11C6F"/>
    <w:rsid w:val="00A13513"/>
    <w:rsid w:val="00A17B5B"/>
    <w:rsid w:val="00A17FA9"/>
    <w:rsid w:val="00A23970"/>
    <w:rsid w:val="00A26782"/>
    <w:rsid w:val="00A361ED"/>
    <w:rsid w:val="00A36756"/>
    <w:rsid w:val="00A41F62"/>
    <w:rsid w:val="00A43D15"/>
    <w:rsid w:val="00A43DC3"/>
    <w:rsid w:val="00A46659"/>
    <w:rsid w:val="00A5408D"/>
    <w:rsid w:val="00A56712"/>
    <w:rsid w:val="00A57CA4"/>
    <w:rsid w:val="00A622F8"/>
    <w:rsid w:val="00A67824"/>
    <w:rsid w:val="00A75B91"/>
    <w:rsid w:val="00A8028B"/>
    <w:rsid w:val="00A807B2"/>
    <w:rsid w:val="00A810C9"/>
    <w:rsid w:val="00A8116E"/>
    <w:rsid w:val="00A81176"/>
    <w:rsid w:val="00A81272"/>
    <w:rsid w:val="00A81A64"/>
    <w:rsid w:val="00A85761"/>
    <w:rsid w:val="00A8732A"/>
    <w:rsid w:val="00A87BD3"/>
    <w:rsid w:val="00A939B7"/>
    <w:rsid w:val="00A9478F"/>
    <w:rsid w:val="00A9734F"/>
    <w:rsid w:val="00A97F20"/>
    <w:rsid w:val="00AA3F0B"/>
    <w:rsid w:val="00AA5E6F"/>
    <w:rsid w:val="00AA7A74"/>
    <w:rsid w:val="00AB10D5"/>
    <w:rsid w:val="00AB124B"/>
    <w:rsid w:val="00AB3007"/>
    <w:rsid w:val="00AB4636"/>
    <w:rsid w:val="00AB60D7"/>
    <w:rsid w:val="00AB6F89"/>
    <w:rsid w:val="00AC10C7"/>
    <w:rsid w:val="00AC258D"/>
    <w:rsid w:val="00AC4DB1"/>
    <w:rsid w:val="00AC61D8"/>
    <w:rsid w:val="00AD34B4"/>
    <w:rsid w:val="00AE090A"/>
    <w:rsid w:val="00AE1803"/>
    <w:rsid w:val="00AF18F6"/>
    <w:rsid w:val="00B00433"/>
    <w:rsid w:val="00B02B71"/>
    <w:rsid w:val="00B122D5"/>
    <w:rsid w:val="00B17200"/>
    <w:rsid w:val="00B17551"/>
    <w:rsid w:val="00B231D8"/>
    <w:rsid w:val="00B234D1"/>
    <w:rsid w:val="00B260F8"/>
    <w:rsid w:val="00B271D3"/>
    <w:rsid w:val="00B272DE"/>
    <w:rsid w:val="00B3021F"/>
    <w:rsid w:val="00B337B7"/>
    <w:rsid w:val="00B42DB2"/>
    <w:rsid w:val="00B465BF"/>
    <w:rsid w:val="00B476C6"/>
    <w:rsid w:val="00B53BD4"/>
    <w:rsid w:val="00B544A9"/>
    <w:rsid w:val="00B608F7"/>
    <w:rsid w:val="00B60CE9"/>
    <w:rsid w:val="00B74839"/>
    <w:rsid w:val="00B77FCA"/>
    <w:rsid w:val="00B8266F"/>
    <w:rsid w:val="00B85492"/>
    <w:rsid w:val="00B924A5"/>
    <w:rsid w:val="00B92AFB"/>
    <w:rsid w:val="00B93F63"/>
    <w:rsid w:val="00B958E1"/>
    <w:rsid w:val="00B9756F"/>
    <w:rsid w:val="00BA0010"/>
    <w:rsid w:val="00BA035E"/>
    <w:rsid w:val="00BA0D41"/>
    <w:rsid w:val="00BA4F2B"/>
    <w:rsid w:val="00BA5C09"/>
    <w:rsid w:val="00BA6A1C"/>
    <w:rsid w:val="00BB2FC8"/>
    <w:rsid w:val="00BB7214"/>
    <w:rsid w:val="00BC03C7"/>
    <w:rsid w:val="00BC3C0E"/>
    <w:rsid w:val="00BC51FF"/>
    <w:rsid w:val="00BD007C"/>
    <w:rsid w:val="00BE1D75"/>
    <w:rsid w:val="00BE2009"/>
    <w:rsid w:val="00BE2583"/>
    <w:rsid w:val="00BE631B"/>
    <w:rsid w:val="00BE79CD"/>
    <w:rsid w:val="00BF2653"/>
    <w:rsid w:val="00BF26D8"/>
    <w:rsid w:val="00BF3771"/>
    <w:rsid w:val="00BF65F3"/>
    <w:rsid w:val="00C0318C"/>
    <w:rsid w:val="00C03F8B"/>
    <w:rsid w:val="00C04F15"/>
    <w:rsid w:val="00C050A1"/>
    <w:rsid w:val="00C05F9C"/>
    <w:rsid w:val="00C119B6"/>
    <w:rsid w:val="00C132AA"/>
    <w:rsid w:val="00C218BA"/>
    <w:rsid w:val="00C233F1"/>
    <w:rsid w:val="00C26B14"/>
    <w:rsid w:val="00C304A3"/>
    <w:rsid w:val="00C30E7F"/>
    <w:rsid w:val="00C3387D"/>
    <w:rsid w:val="00C350EC"/>
    <w:rsid w:val="00C358C3"/>
    <w:rsid w:val="00C41EFD"/>
    <w:rsid w:val="00C44F6F"/>
    <w:rsid w:val="00C456A8"/>
    <w:rsid w:val="00C4678A"/>
    <w:rsid w:val="00C506B8"/>
    <w:rsid w:val="00C532DE"/>
    <w:rsid w:val="00C6483A"/>
    <w:rsid w:val="00C72E8C"/>
    <w:rsid w:val="00C733F8"/>
    <w:rsid w:val="00C836F2"/>
    <w:rsid w:val="00C90C70"/>
    <w:rsid w:val="00C92283"/>
    <w:rsid w:val="00C92E27"/>
    <w:rsid w:val="00C96EFA"/>
    <w:rsid w:val="00CA248F"/>
    <w:rsid w:val="00CA3536"/>
    <w:rsid w:val="00CA4508"/>
    <w:rsid w:val="00CA66A8"/>
    <w:rsid w:val="00CA6FE6"/>
    <w:rsid w:val="00CB58F7"/>
    <w:rsid w:val="00CB6D3F"/>
    <w:rsid w:val="00CC0990"/>
    <w:rsid w:val="00CC712E"/>
    <w:rsid w:val="00CD0BA4"/>
    <w:rsid w:val="00CD371E"/>
    <w:rsid w:val="00CD3946"/>
    <w:rsid w:val="00CE30E3"/>
    <w:rsid w:val="00CE44F2"/>
    <w:rsid w:val="00CF01B9"/>
    <w:rsid w:val="00CF1BB6"/>
    <w:rsid w:val="00CF4172"/>
    <w:rsid w:val="00D00A60"/>
    <w:rsid w:val="00D01781"/>
    <w:rsid w:val="00D01F69"/>
    <w:rsid w:val="00D04848"/>
    <w:rsid w:val="00D0608C"/>
    <w:rsid w:val="00D1149E"/>
    <w:rsid w:val="00D12E74"/>
    <w:rsid w:val="00D146B2"/>
    <w:rsid w:val="00D14E90"/>
    <w:rsid w:val="00D17F33"/>
    <w:rsid w:val="00D20919"/>
    <w:rsid w:val="00D221E3"/>
    <w:rsid w:val="00D26031"/>
    <w:rsid w:val="00D27F04"/>
    <w:rsid w:val="00D364AE"/>
    <w:rsid w:val="00D36F69"/>
    <w:rsid w:val="00D36FBF"/>
    <w:rsid w:val="00D40ADD"/>
    <w:rsid w:val="00D458BD"/>
    <w:rsid w:val="00D46C82"/>
    <w:rsid w:val="00D54ADD"/>
    <w:rsid w:val="00D55074"/>
    <w:rsid w:val="00D5514F"/>
    <w:rsid w:val="00D61CF6"/>
    <w:rsid w:val="00D650EF"/>
    <w:rsid w:val="00D652A5"/>
    <w:rsid w:val="00D72479"/>
    <w:rsid w:val="00D72E15"/>
    <w:rsid w:val="00D7369E"/>
    <w:rsid w:val="00D74257"/>
    <w:rsid w:val="00D84FFB"/>
    <w:rsid w:val="00D85C60"/>
    <w:rsid w:val="00D86A83"/>
    <w:rsid w:val="00D91CE4"/>
    <w:rsid w:val="00D9219D"/>
    <w:rsid w:val="00D922AE"/>
    <w:rsid w:val="00D962C7"/>
    <w:rsid w:val="00D976D3"/>
    <w:rsid w:val="00DA2C70"/>
    <w:rsid w:val="00DA36F1"/>
    <w:rsid w:val="00DB1B81"/>
    <w:rsid w:val="00DB1E88"/>
    <w:rsid w:val="00DB4096"/>
    <w:rsid w:val="00DC05C0"/>
    <w:rsid w:val="00DC11CA"/>
    <w:rsid w:val="00DC7926"/>
    <w:rsid w:val="00DD0290"/>
    <w:rsid w:val="00DD0637"/>
    <w:rsid w:val="00DD26AB"/>
    <w:rsid w:val="00DD3E7C"/>
    <w:rsid w:val="00DD425F"/>
    <w:rsid w:val="00DE01EE"/>
    <w:rsid w:val="00DE0883"/>
    <w:rsid w:val="00DE35FA"/>
    <w:rsid w:val="00DE58D1"/>
    <w:rsid w:val="00DE6E2C"/>
    <w:rsid w:val="00DE7394"/>
    <w:rsid w:val="00DE7C1F"/>
    <w:rsid w:val="00DF3749"/>
    <w:rsid w:val="00E01647"/>
    <w:rsid w:val="00E02485"/>
    <w:rsid w:val="00E03115"/>
    <w:rsid w:val="00E05DFD"/>
    <w:rsid w:val="00E06872"/>
    <w:rsid w:val="00E121B1"/>
    <w:rsid w:val="00E12428"/>
    <w:rsid w:val="00E12802"/>
    <w:rsid w:val="00E14B78"/>
    <w:rsid w:val="00E20500"/>
    <w:rsid w:val="00E23D79"/>
    <w:rsid w:val="00E24CE0"/>
    <w:rsid w:val="00E24E59"/>
    <w:rsid w:val="00E24E72"/>
    <w:rsid w:val="00E26409"/>
    <w:rsid w:val="00E310A2"/>
    <w:rsid w:val="00E362D9"/>
    <w:rsid w:val="00E41F90"/>
    <w:rsid w:val="00E47DDB"/>
    <w:rsid w:val="00E51376"/>
    <w:rsid w:val="00E52EE2"/>
    <w:rsid w:val="00E60102"/>
    <w:rsid w:val="00E609DE"/>
    <w:rsid w:val="00E61127"/>
    <w:rsid w:val="00E66E83"/>
    <w:rsid w:val="00E801F4"/>
    <w:rsid w:val="00E86CB7"/>
    <w:rsid w:val="00E870D1"/>
    <w:rsid w:val="00E96B1B"/>
    <w:rsid w:val="00E97AF7"/>
    <w:rsid w:val="00EA1918"/>
    <w:rsid w:val="00EA2097"/>
    <w:rsid w:val="00EA4EDF"/>
    <w:rsid w:val="00EA670D"/>
    <w:rsid w:val="00EA7BF9"/>
    <w:rsid w:val="00EB50F3"/>
    <w:rsid w:val="00EB6DE7"/>
    <w:rsid w:val="00EB6F71"/>
    <w:rsid w:val="00EC1868"/>
    <w:rsid w:val="00EC1DEB"/>
    <w:rsid w:val="00EC25BE"/>
    <w:rsid w:val="00EC7A92"/>
    <w:rsid w:val="00ED0341"/>
    <w:rsid w:val="00ED3AAB"/>
    <w:rsid w:val="00ED5C00"/>
    <w:rsid w:val="00EE151C"/>
    <w:rsid w:val="00EE3771"/>
    <w:rsid w:val="00EE527F"/>
    <w:rsid w:val="00EE5A1D"/>
    <w:rsid w:val="00EE5E7B"/>
    <w:rsid w:val="00EE763D"/>
    <w:rsid w:val="00EF3ABC"/>
    <w:rsid w:val="00EF3E4D"/>
    <w:rsid w:val="00EF70D7"/>
    <w:rsid w:val="00EF71CC"/>
    <w:rsid w:val="00F01B04"/>
    <w:rsid w:val="00F02B68"/>
    <w:rsid w:val="00F0449E"/>
    <w:rsid w:val="00F05A31"/>
    <w:rsid w:val="00F061F2"/>
    <w:rsid w:val="00F06962"/>
    <w:rsid w:val="00F1577E"/>
    <w:rsid w:val="00F17A53"/>
    <w:rsid w:val="00F24452"/>
    <w:rsid w:val="00F25E28"/>
    <w:rsid w:val="00F30C26"/>
    <w:rsid w:val="00F34B34"/>
    <w:rsid w:val="00F362B6"/>
    <w:rsid w:val="00F44BDB"/>
    <w:rsid w:val="00F45931"/>
    <w:rsid w:val="00F46A96"/>
    <w:rsid w:val="00F47751"/>
    <w:rsid w:val="00F509D1"/>
    <w:rsid w:val="00F511F4"/>
    <w:rsid w:val="00F51B09"/>
    <w:rsid w:val="00F539DF"/>
    <w:rsid w:val="00F637AF"/>
    <w:rsid w:val="00F64B33"/>
    <w:rsid w:val="00F66395"/>
    <w:rsid w:val="00F669C3"/>
    <w:rsid w:val="00F66BA8"/>
    <w:rsid w:val="00F677FE"/>
    <w:rsid w:val="00F72A7F"/>
    <w:rsid w:val="00F7733F"/>
    <w:rsid w:val="00F82860"/>
    <w:rsid w:val="00F95CCB"/>
    <w:rsid w:val="00FA0702"/>
    <w:rsid w:val="00FA18F5"/>
    <w:rsid w:val="00FB24B3"/>
    <w:rsid w:val="00FB3DE9"/>
    <w:rsid w:val="00FC057F"/>
    <w:rsid w:val="00FC2ACA"/>
    <w:rsid w:val="00FD2E29"/>
    <w:rsid w:val="00FD35A6"/>
    <w:rsid w:val="00FD3AF3"/>
    <w:rsid w:val="00FE09F6"/>
    <w:rsid w:val="00FE0F2C"/>
    <w:rsid w:val="00FE3863"/>
    <w:rsid w:val="00FE699E"/>
    <w:rsid w:val="00FF147A"/>
    <w:rsid w:val="00FF2EB0"/>
    <w:rsid w:val="00FF5B15"/>
    <w:rsid w:val="00FF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A1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050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50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50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0A1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>BatiBay Gumruk Musavirligi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Cetin Senguler</dc:creator>
  <cp:lastModifiedBy>Cetin Senguler</cp:lastModifiedBy>
  <cp:revision>1</cp:revision>
  <dcterms:created xsi:type="dcterms:W3CDTF">2015-09-16T07:18:00Z</dcterms:created>
  <dcterms:modified xsi:type="dcterms:W3CDTF">2015-09-16T07:19:00Z</dcterms:modified>
</cp:coreProperties>
</file>