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D0" w:rsidRPr="005525D0" w:rsidRDefault="005525D0" w:rsidP="005525D0">
      <w:pPr>
        <w:rPr>
          <w:rFonts w:ascii="Arial" w:hAnsi="Arial" w:cs="Arial"/>
          <w:color w:val="000000" w:themeColor="text1"/>
        </w:rPr>
      </w:pPr>
      <w:r>
        <w:rPr>
          <w:rFonts w:ascii="Arial" w:hAnsi="Arial" w:cs="Arial"/>
          <w:color w:val="000000" w:themeColor="text1"/>
        </w:rPr>
        <w:t>3901.10.90.00.11 GTİP kapsamında Alçak Yoğunluk P</w:t>
      </w:r>
      <w:r w:rsidRPr="005525D0">
        <w:rPr>
          <w:rFonts w:ascii="Arial" w:hAnsi="Arial" w:cs="Arial"/>
          <w:color w:val="000000" w:themeColor="text1"/>
        </w:rPr>
        <w:t xml:space="preserve">olietilen isimli eşyalara ülke ayrımı yapılmaksızın tonuna 2.200 </w:t>
      </w:r>
      <w:proofErr w:type="spellStart"/>
      <w:r w:rsidRPr="005525D0">
        <w:rPr>
          <w:rFonts w:ascii="Arial" w:hAnsi="Arial" w:cs="Arial"/>
          <w:color w:val="000000" w:themeColor="text1"/>
        </w:rPr>
        <w:t>u</w:t>
      </w:r>
      <w:r>
        <w:rPr>
          <w:rFonts w:ascii="Arial" w:hAnsi="Arial" w:cs="Arial"/>
          <w:color w:val="000000" w:themeColor="text1"/>
        </w:rPr>
        <w:t>sd</w:t>
      </w:r>
      <w:proofErr w:type="spellEnd"/>
      <w:r>
        <w:rPr>
          <w:rFonts w:ascii="Arial" w:hAnsi="Arial" w:cs="Arial"/>
          <w:color w:val="000000" w:themeColor="text1"/>
        </w:rPr>
        <w:t xml:space="preserve"> gözetim uygulaması getirildi</w:t>
      </w:r>
    </w:p>
    <w:p w:rsidR="005525D0" w:rsidRPr="005525D0" w:rsidRDefault="005525D0" w:rsidP="005525D0">
      <w:pPr>
        <w:rPr>
          <w:rFonts w:ascii="Arial" w:hAnsi="Arial" w:cs="Arial"/>
          <w:color w:val="000000" w:themeColor="text1"/>
        </w:rPr>
      </w:pPr>
    </w:p>
    <w:p w:rsidR="005525D0" w:rsidRPr="005525D0" w:rsidRDefault="005525D0" w:rsidP="005525D0">
      <w:pPr>
        <w:rPr>
          <w:rFonts w:ascii="Arial" w:hAnsi="Arial" w:cs="Arial"/>
          <w:color w:val="000000" w:themeColor="text1"/>
        </w:rPr>
      </w:pPr>
    </w:p>
    <w:p w:rsidR="005525D0" w:rsidRPr="005525D0" w:rsidRDefault="005525D0" w:rsidP="005525D0">
      <w:pPr>
        <w:rPr>
          <w:rFonts w:ascii="Arial" w:hAnsi="Arial" w:cs="Arial"/>
          <w:color w:val="000000" w:themeColor="text1"/>
        </w:rPr>
      </w:pPr>
    </w:p>
    <w:tbl>
      <w:tblPr>
        <w:tblW w:w="5000" w:type="pct"/>
        <w:tblCellSpacing w:w="0" w:type="dxa"/>
        <w:shd w:val="clear" w:color="auto" w:fill="F3F3F3"/>
        <w:tblCellMar>
          <w:left w:w="0" w:type="dxa"/>
          <w:right w:w="0" w:type="dxa"/>
        </w:tblCellMar>
        <w:tblLook w:val="04A0"/>
      </w:tblPr>
      <w:tblGrid>
        <w:gridCol w:w="9072"/>
      </w:tblGrid>
      <w:tr w:rsidR="005525D0" w:rsidRPr="005525D0" w:rsidTr="005525D0">
        <w:trPr>
          <w:tblCellSpacing w:w="0" w:type="dxa"/>
        </w:trPr>
        <w:tc>
          <w:tcPr>
            <w:tcW w:w="0" w:type="auto"/>
            <w:shd w:val="clear" w:color="auto" w:fill="FFCC00"/>
            <w:vAlign w:val="center"/>
            <w:hideMark/>
          </w:tcPr>
          <w:p w:rsidR="005525D0" w:rsidRPr="005525D0" w:rsidRDefault="005525D0">
            <w:pPr>
              <w:jc w:val="center"/>
              <w:rPr>
                <w:rFonts w:ascii="Arial" w:hAnsi="Arial" w:cs="Arial"/>
                <w:b/>
                <w:bCs/>
                <w:color w:val="000000" w:themeColor="text1"/>
                <w:sz w:val="20"/>
                <w:szCs w:val="20"/>
              </w:rPr>
            </w:pPr>
          </w:p>
        </w:tc>
      </w:tr>
    </w:tbl>
    <w:p w:rsidR="005525D0" w:rsidRPr="005525D0" w:rsidRDefault="005525D0" w:rsidP="005525D0">
      <w:pPr>
        <w:spacing w:before="100" w:beforeAutospacing="1" w:after="100" w:afterAutospacing="1"/>
        <w:rPr>
          <w:rFonts w:ascii="Arial" w:hAnsi="Arial" w:cs="Arial"/>
          <w:color w:val="000000" w:themeColor="text1"/>
          <w:sz w:val="21"/>
          <w:szCs w:val="21"/>
        </w:rPr>
      </w:pPr>
      <w:r w:rsidRPr="005525D0">
        <w:rPr>
          <w:rFonts w:ascii="Arial" w:hAnsi="Arial" w:cs="Arial"/>
          <w:b/>
          <w:bCs/>
          <w:color w:val="000000" w:themeColor="text1"/>
          <w:sz w:val="20"/>
          <w:szCs w:val="20"/>
        </w:rPr>
        <w:t>İthalatta Gözetim Uygulanmasına İlişkin Tebliğ (No: 2015/2) (22.04.2015 t. 29334 s. R.G.)</w:t>
      </w:r>
    </w:p>
    <w:p w:rsidR="005525D0" w:rsidRPr="005525D0" w:rsidRDefault="005525D0" w:rsidP="005525D0">
      <w:pPr>
        <w:spacing w:before="100" w:beforeAutospacing="1" w:after="100" w:afterAutospacing="1"/>
        <w:rPr>
          <w:rFonts w:ascii="Arial" w:hAnsi="Arial" w:cs="Arial"/>
          <w:color w:val="000000" w:themeColor="text1"/>
          <w:sz w:val="21"/>
          <w:szCs w:val="21"/>
        </w:rPr>
      </w:pPr>
      <w:r w:rsidRPr="005525D0">
        <w:rPr>
          <w:rFonts w:ascii="Arial" w:hAnsi="Arial" w:cs="Arial"/>
          <w:color w:val="000000" w:themeColor="text1"/>
          <w:sz w:val="21"/>
          <w:szCs w:val="21"/>
        </w:rPr>
        <w:t>Ekonomi Bakanlığından:</w:t>
      </w:r>
      <w:r w:rsidRPr="005525D0">
        <w:rPr>
          <w:rFonts w:ascii="Arial" w:hAnsi="Arial" w:cs="Arial"/>
          <w:color w:val="000000" w:themeColor="text1"/>
          <w:sz w:val="21"/>
          <w:szCs w:val="21"/>
        </w:rPr>
        <w:br/>
      </w:r>
      <w:r w:rsidRPr="005525D0">
        <w:rPr>
          <w:rFonts w:ascii="Arial" w:hAnsi="Arial" w:cs="Arial"/>
          <w:color w:val="000000" w:themeColor="text1"/>
          <w:sz w:val="21"/>
          <w:szCs w:val="21"/>
        </w:rPr>
        <w:br/>
        <w:t>Kapsam</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1 –</w:t>
      </w:r>
      <w:r w:rsidRPr="005525D0">
        <w:rPr>
          <w:rFonts w:ascii="Arial" w:hAnsi="Arial" w:cs="Arial"/>
          <w:color w:val="000000" w:themeColor="text1"/>
          <w:sz w:val="21"/>
          <w:szCs w:val="21"/>
        </w:rPr>
        <w:t xml:space="preserve"> (1) Bu Tebliğ, aşağıda gümrük tarife istatistik pozisyonu (GTİP) ve tanımı belirtilen eşyanın (yalnız karşısında gösterilen gümrük kıymetinin altında birim kıymetleri haiz olanlarının) İran İslam Cumhuriyeti menşeli (İran) olanlarının ithalatında ileriye yönelik olarak yürütülecek olan gözetim uygulamasına ilişkin usul ve esasları içermektedir.</w:t>
      </w:r>
    </w:p>
    <w:tbl>
      <w:tblPr>
        <w:tblW w:w="388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75"/>
        <w:gridCol w:w="2434"/>
        <w:gridCol w:w="2939"/>
      </w:tblGrid>
      <w:tr w:rsidR="005525D0" w:rsidRPr="005525D0" w:rsidTr="005525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proofErr w:type="gramStart"/>
            <w:r w:rsidRPr="005525D0">
              <w:rPr>
                <w:rFonts w:ascii="Arial" w:hAnsi="Arial" w:cs="Arial"/>
                <w:b/>
                <w:bCs/>
                <w:color w:val="000000" w:themeColor="text1"/>
                <w:sz w:val="18"/>
                <w:szCs w:val="18"/>
              </w:rPr>
              <w:t>G.T.İ</w:t>
            </w:r>
            <w:proofErr w:type="gramEnd"/>
            <w:r w:rsidRPr="005525D0">
              <w:rPr>
                <w:rFonts w:ascii="Arial" w:hAnsi="Arial" w:cs="Arial"/>
                <w:b/>
                <w:bCs/>
                <w:color w:val="000000" w:themeColor="text1"/>
                <w:sz w:val="18"/>
                <w:szCs w:val="18"/>
              </w:rPr>
              <w:t>.P.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b/>
                <w:bCs/>
                <w:color w:val="000000" w:themeColor="text1"/>
                <w:sz w:val="18"/>
                <w:szCs w:val="18"/>
              </w:rPr>
              <w:t>Eşya Tanımı</w:t>
            </w:r>
          </w:p>
        </w:tc>
        <w:tc>
          <w:tcPr>
            <w:tcW w:w="2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b/>
                <w:bCs/>
                <w:color w:val="000000" w:themeColor="text1"/>
                <w:sz w:val="18"/>
                <w:szCs w:val="18"/>
              </w:rPr>
              <w:t>Birim Gümrük Kıymeti(ABD Doları/Ton*)</w:t>
            </w:r>
          </w:p>
        </w:tc>
      </w:tr>
      <w:tr w:rsidR="005525D0" w:rsidRPr="005525D0" w:rsidTr="005525D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3901.10.90.00.11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Alçak yoğunluk polietilen</w:t>
            </w:r>
          </w:p>
        </w:tc>
        <w:tc>
          <w:tcPr>
            <w:tcW w:w="20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2.200</w:t>
            </w:r>
          </w:p>
        </w:tc>
      </w:tr>
    </w:tbl>
    <w:p w:rsidR="005525D0" w:rsidRPr="005525D0" w:rsidRDefault="005525D0" w:rsidP="005525D0">
      <w:pPr>
        <w:spacing w:before="100" w:beforeAutospacing="1" w:after="100" w:afterAutospacing="1"/>
        <w:rPr>
          <w:rFonts w:ascii="Arial" w:hAnsi="Arial" w:cs="Arial"/>
          <w:color w:val="000000" w:themeColor="text1"/>
          <w:sz w:val="21"/>
          <w:szCs w:val="21"/>
        </w:rPr>
      </w:pPr>
      <w:r w:rsidRPr="005525D0">
        <w:rPr>
          <w:rFonts w:ascii="Arial" w:hAnsi="Arial" w:cs="Arial"/>
          <w:color w:val="000000" w:themeColor="text1"/>
          <w:sz w:val="21"/>
          <w:szCs w:val="21"/>
        </w:rPr>
        <w:t xml:space="preserve">* Ton: Brüt ağırlık </w:t>
      </w:r>
      <w:r w:rsidRPr="005525D0">
        <w:rPr>
          <w:rFonts w:ascii="Arial" w:hAnsi="Arial" w:cs="Arial"/>
          <w:color w:val="000000" w:themeColor="text1"/>
          <w:sz w:val="21"/>
          <w:szCs w:val="21"/>
        </w:rPr>
        <w:br/>
      </w:r>
      <w:r w:rsidRPr="005525D0">
        <w:rPr>
          <w:rFonts w:ascii="Arial" w:hAnsi="Arial" w:cs="Arial"/>
          <w:color w:val="000000" w:themeColor="text1"/>
          <w:sz w:val="21"/>
          <w:szCs w:val="21"/>
        </w:rPr>
        <w:br/>
        <w:t>Gözetim uygulaması</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2 –</w:t>
      </w:r>
      <w:r w:rsidRPr="005525D0">
        <w:rPr>
          <w:rFonts w:ascii="Arial" w:hAnsi="Arial" w:cs="Arial"/>
          <w:color w:val="000000" w:themeColor="text1"/>
          <w:sz w:val="21"/>
          <w:szCs w:val="21"/>
        </w:rPr>
        <w:t xml:space="preserve"> (1) 1 inci maddede belirtilen eşya ancak Ekonomi Bakanlığınca (İthalat Genel Müdürlüğü) düzenlenecek gözetim belgesi ile ithal edilir. Gözetim belgesi gümrük beyannamesinin tescilinde ilgili gümrük idaresince aranır. Gözetim belgesinin bir örneği gümrük beyannamesine eklenir.</w:t>
      </w:r>
      <w:r w:rsidRPr="005525D0">
        <w:rPr>
          <w:rFonts w:ascii="Arial" w:hAnsi="Arial" w:cs="Arial"/>
          <w:color w:val="000000" w:themeColor="text1"/>
          <w:sz w:val="21"/>
          <w:szCs w:val="21"/>
        </w:rPr>
        <w:br/>
      </w:r>
      <w:r w:rsidRPr="005525D0">
        <w:rPr>
          <w:rFonts w:ascii="Arial" w:hAnsi="Arial" w:cs="Arial"/>
          <w:color w:val="000000" w:themeColor="text1"/>
          <w:sz w:val="21"/>
          <w:szCs w:val="21"/>
        </w:rPr>
        <w:br/>
        <w:t>Başvuru</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3 –</w:t>
      </w:r>
      <w:r w:rsidRPr="005525D0">
        <w:rPr>
          <w:rFonts w:ascii="Arial" w:hAnsi="Arial" w:cs="Arial"/>
          <w:color w:val="000000" w:themeColor="text1"/>
          <w:sz w:val="21"/>
          <w:szCs w:val="21"/>
        </w:rPr>
        <w:t xml:space="preserve"> (1) Gözetim belgesi taleplerine ilişkin başvuruların değerlendirmeye alınabilmesi için Ek-1’de yer alan gözetim belgesi başvuru formunun usulüne uygun bir şekilde doldurulması ve Ek-2’de yer alan belgelerle birlikte eksiksiz bir şekilde İthalat Genel Müdürlüğüne iletilmesi gerekmektedir.</w:t>
      </w:r>
      <w:r w:rsidRPr="005525D0">
        <w:rPr>
          <w:rFonts w:ascii="Arial" w:hAnsi="Arial" w:cs="Arial"/>
          <w:color w:val="000000" w:themeColor="text1"/>
          <w:sz w:val="21"/>
          <w:szCs w:val="21"/>
        </w:rPr>
        <w:br/>
      </w:r>
      <w:r w:rsidRPr="005525D0">
        <w:rPr>
          <w:rFonts w:ascii="Arial" w:hAnsi="Arial" w:cs="Arial"/>
          <w:color w:val="000000" w:themeColor="text1"/>
          <w:sz w:val="21"/>
          <w:szCs w:val="21"/>
        </w:rPr>
        <w:br/>
        <w:t>İnceleme</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4 –</w:t>
      </w:r>
      <w:r w:rsidRPr="005525D0">
        <w:rPr>
          <w:rFonts w:ascii="Arial" w:hAnsi="Arial" w:cs="Arial"/>
          <w:color w:val="000000" w:themeColor="text1"/>
          <w:sz w:val="21"/>
          <w:szCs w:val="21"/>
        </w:rPr>
        <w:t xml:space="preserve"> (1) Ek-1’de yer alan gözetim başvuru formu ve Ek-2’de belirtilen belgelerin İthalat Genel Müdürlüğüne iletilmesini müteakip İthalat Genel Müdürlüğü tarafından gerekli görülmesi halinde ek bilgi ve belge istenebilir.</w:t>
      </w:r>
      <w:r w:rsidRPr="005525D0">
        <w:rPr>
          <w:rFonts w:ascii="Arial" w:hAnsi="Arial" w:cs="Arial"/>
          <w:color w:val="000000" w:themeColor="text1"/>
          <w:sz w:val="21"/>
          <w:szCs w:val="21"/>
        </w:rPr>
        <w:br/>
      </w:r>
      <w:r w:rsidRPr="005525D0">
        <w:rPr>
          <w:rFonts w:ascii="Arial" w:hAnsi="Arial" w:cs="Arial"/>
          <w:color w:val="000000" w:themeColor="text1"/>
          <w:sz w:val="21"/>
          <w:szCs w:val="21"/>
        </w:rPr>
        <w:br/>
        <w:t>Yaptırım</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5 –</w:t>
      </w:r>
      <w:r w:rsidRPr="005525D0">
        <w:rPr>
          <w:rFonts w:ascii="Arial" w:hAnsi="Arial" w:cs="Arial"/>
          <w:color w:val="000000" w:themeColor="text1"/>
          <w:sz w:val="21"/>
          <w:szCs w:val="21"/>
        </w:rPr>
        <w:t xml:space="preserve"> (1) Başvuru ya da inceleme aşamasında istenen belgelerde başvuru sahibinin beyanının gerçeğe aykırı olduğunun veya sunduğu bilgi ve belgelerde tutarsızlık veya eksiklik bulunduğunun tespit edilmesi halinde gözetim belgesi düzenlenmez.</w:t>
      </w:r>
      <w:r w:rsidRPr="005525D0">
        <w:rPr>
          <w:rFonts w:ascii="Arial" w:hAnsi="Arial" w:cs="Arial"/>
          <w:color w:val="000000" w:themeColor="text1"/>
          <w:sz w:val="21"/>
          <w:szCs w:val="21"/>
        </w:rPr>
        <w:br/>
      </w:r>
      <w:r w:rsidRPr="005525D0">
        <w:rPr>
          <w:rFonts w:ascii="Arial" w:hAnsi="Arial" w:cs="Arial"/>
          <w:color w:val="000000" w:themeColor="text1"/>
          <w:sz w:val="21"/>
          <w:szCs w:val="21"/>
        </w:rPr>
        <w:br/>
        <w:t>Gözetim belgesine ve gözetim belgesinin kullanımına ait bilgiler</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6 –</w:t>
      </w:r>
      <w:r w:rsidRPr="005525D0">
        <w:rPr>
          <w:rFonts w:ascii="Arial" w:hAnsi="Arial" w:cs="Arial"/>
          <w:color w:val="000000" w:themeColor="text1"/>
          <w:sz w:val="21"/>
          <w:szCs w:val="21"/>
        </w:rPr>
        <w:t xml:space="preserve"> (1) Gözetim belgelerinin geçerlilik süresi altı aydır.</w:t>
      </w:r>
      <w:r w:rsidRPr="005525D0">
        <w:rPr>
          <w:rFonts w:ascii="Arial" w:hAnsi="Arial" w:cs="Arial"/>
          <w:color w:val="000000" w:themeColor="text1"/>
          <w:sz w:val="21"/>
          <w:szCs w:val="21"/>
        </w:rPr>
        <w:br/>
      </w:r>
      <w:r w:rsidRPr="005525D0">
        <w:rPr>
          <w:rFonts w:ascii="Arial" w:hAnsi="Arial" w:cs="Arial"/>
          <w:color w:val="000000" w:themeColor="text1"/>
          <w:sz w:val="21"/>
          <w:szCs w:val="21"/>
        </w:rPr>
        <w:br/>
        <w:t xml:space="preserve">(2) Gözetim belgesi, </w:t>
      </w:r>
      <w:proofErr w:type="gramStart"/>
      <w:r w:rsidRPr="005525D0">
        <w:rPr>
          <w:rFonts w:ascii="Arial" w:hAnsi="Arial" w:cs="Arial"/>
          <w:color w:val="000000" w:themeColor="text1"/>
          <w:sz w:val="21"/>
          <w:szCs w:val="21"/>
        </w:rPr>
        <w:t>27/10/1999</w:t>
      </w:r>
      <w:proofErr w:type="gramEnd"/>
      <w:r w:rsidRPr="005525D0">
        <w:rPr>
          <w:rFonts w:ascii="Arial" w:hAnsi="Arial" w:cs="Arial"/>
          <w:color w:val="000000" w:themeColor="text1"/>
          <w:sz w:val="21"/>
          <w:szCs w:val="21"/>
        </w:rPr>
        <w:t xml:space="preserve"> tarihli ve 4458 sayılı Gümrük Kanununun eşyanın gümrük kıymetine ilişkin hükümlerinin uygulanmasını engellemez. 1 inci maddede belirtilen kıymet, 4458 Gümrük Kanununun eşyanın gümrük kıymetine ilişkin hükümlerinin uygulanmasına esas teşkil </w:t>
      </w:r>
      <w:r w:rsidRPr="005525D0">
        <w:rPr>
          <w:rFonts w:ascii="Arial" w:hAnsi="Arial" w:cs="Arial"/>
          <w:color w:val="000000" w:themeColor="text1"/>
          <w:sz w:val="21"/>
          <w:szCs w:val="21"/>
        </w:rPr>
        <w:lastRenderedPageBreak/>
        <w:t>etmez.</w:t>
      </w:r>
      <w:r w:rsidRPr="005525D0">
        <w:rPr>
          <w:rFonts w:ascii="Arial" w:hAnsi="Arial" w:cs="Arial"/>
          <w:color w:val="000000" w:themeColor="text1"/>
          <w:sz w:val="21"/>
          <w:szCs w:val="21"/>
        </w:rPr>
        <w:br/>
      </w:r>
      <w:r w:rsidRPr="005525D0">
        <w:rPr>
          <w:rFonts w:ascii="Arial" w:hAnsi="Arial" w:cs="Arial"/>
          <w:color w:val="000000" w:themeColor="text1"/>
          <w:sz w:val="21"/>
          <w:szCs w:val="21"/>
        </w:rPr>
        <w:br/>
        <w:t xml:space="preserve">(3) Gümrük beyannamesinin tescili sırasında gümrüklerce tespit ve kabul edilen kıymet veya miktarın, gözetim belgesinde kayıtlı kıymet veya miktarı, toplam % 5'ten (% 5 </w:t>
      </w:r>
      <w:proofErr w:type="gramStart"/>
      <w:r w:rsidRPr="005525D0">
        <w:rPr>
          <w:rFonts w:ascii="Arial" w:hAnsi="Arial" w:cs="Arial"/>
          <w:color w:val="000000" w:themeColor="text1"/>
          <w:sz w:val="21"/>
          <w:szCs w:val="21"/>
        </w:rPr>
        <w:t>dahil</w:t>
      </w:r>
      <w:proofErr w:type="gramEnd"/>
      <w:r w:rsidRPr="005525D0">
        <w:rPr>
          <w:rFonts w:ascii="Arial" w:hAnsi="Arial" w:cs="Arial"/>
          <w:color w:val="000000" w:themeColor="text1"/>
          <w:sz w:val="21"/>
          <w:szCs w:val="21"/>
        </w:rPr>
        <w:t>) daha az bir oranda aşması ithalatın yapılmasını engellemez.</w:t>
      </w:r>
      <w:r w:rsidRPr="005525D0">
        <w:rPr>
          <w:rFonts w:ascii="Arial" w:hAnsi="Arial" w:cs="Arial"/>
          <w:color w:val="000000" w:themeColor="text1"/>
          <w:sz w:val="21"/>
          <w:szCs w:val="21"/>
        </w:rPr>
        <w:br/>
      </w:r>
      <w:r w:rsidRPr="005525D0">
        <w:rPr>
          <w:rFonts w:ascii="Arial" w:hAnsi="Arial" w:cs="Arial"/>
          <w:color w:val="000000" w:themeColor="text1"/>
          <w:sz w:val="21"/>
          <w:szCs w:val="21"/>
        </w:rPr>
        <w:br/>
        <w:t xml:space="preserve">(4) Gözetim belgesi üçüncü kişilere devredilemez. Gözetim belgesi kapsamı eşyanın ithalatı ile ilgili belgelerin (gözetim belgesinin aslı, ayrıca ithalat gerçekleştirilmiş ise ticari fatura ve gümrük beyannamesinin fotokopisi) belge sahibi tarafından gözetim belgesinin geçerlilik süresinin bitiminden itibaren on işgünü içerisinde İthalat Genel Müdürlüğüne iletilmesi gerekmektedir. </w:t>
      </w:r>
      <w:proofErr w:type="gramStart"/>
      <w:r w:rsidRPr="005525D0">
        <w:rPr>
          <w:rFonts w:ascii="Arial" w:hAnsi="Arial" w:cs="Arial"/>
          <w:color w:val="000000" w:themeColor="text1"/>
          <w:sz w:val="21"/>
          <w:szCs w:val="21"/>
        </w:rPr>
        <w:t xml:space="preserve">Her halükarda; başvuru sahibinin, bu Tebliğ konusu eşya için gözetim belgesi düzenlenmesine ilişkin yeni bir başvuruda bulunduğunda tamamı kullanılmış veya geçerlilik süresi başvuru tarihi itibariyle sona ermiş olan gözetim belgesinin/belgelerinin aslını, gözetim belgesinin zayii durumunda ise zayie ilişkin gazete ilanı veya bu hususu belgelendiren ilgili belgeleri İthalat Genel Müdürlüğüne iletmesi zorunludur. </w:t>
      </w:r>
      <w:proofErr w:type="gramEnd"/>
      <w:r w:rsidRPr="005525D0">
        <w:rPr>
          <w:rFonts w:ascii="Arial" w:hAnsi="Arial" w:cs="Arial"/>
          <w:color w:val="000000" w:themeColor="text1"/>
          <w:sz w:val="21"/>
          <w:szCs w:val="21"/>
        </w:rPr>
        <w:t>Bu şartın yerine getirilmemesi durumunda gözetim belgesi düzenlenmez.</w:t>
      </w:r>
      <w:r w:rsidRPr="005525D0">
        <w:rPr>
          <w:rFonts w:ascii="Arial" w:hAnsi="Arial" w:cs="Arial"/>
          <w:color w:val="000000" w:themeColor="text1"/>
          <w:sz w:val="21"/>
          <w:szCs w:val="21"/>
        </w:rPr>
        <w:br/>
      </w:r>
      <w:r w:rsidRPr="005525D0">
        <w:rPr>
          <w:rFonts w:ascii="Arial" w:hAnsi="Arial" w:cs="Arial"/>
          <w:color w:val="000000" w:themeColor="text1"/>
          <w:sz w:val="21"/>
          <w:szCs w:val="21"/>
        </w:rPr>
        <w:br/>
        <w:t>Yürürlük</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7 –</w:t>
      </w:r>
      <w:r w:rsidRPr="005525D0">
        <w:rPr>
          <w:rFonts w:ascii="Arial" w:hAnsi="Arial" w:cs="Arial"/>
          <w:color w:val="000000" w:themeColor="text1"/>
          <w:sz w:val="21"/>
          <w:szCs w:val="21"/>
        </w:rPr>
        <w:t xml:space="preserve"> (1) Bu Tebliğ yayımı tarihinde yürürlüğe girer.</w:t>
      </w:r>
      <w:r w:rsidRPr="005525D0">
        <w:rPr>
          <w:rFonts w:ascii="Arial" w:hAnsi="Arial" w:cs="Arial"/>
          <w:color w:val="000000" w:themeColor="text1"/>
          <w:sz w:val="21"/>
          <w:szCs w:val="21"/>
        </w:rPr>
        <w:br/>
      </w:r>
      <w:r w:rsidRPr="005525D0">
        <w:rPr>
          <w:rFonts w:ascii="Arial" w:hAnsi="Arial" w:cs="Arial"/>
          <w:color w:val="000000" w:themeColor="text1"/>
          <w:sz w:val="21"/>
          <w:szCs w:val="21"/>
        </w:rPr>
        <w:br/>
        <w:t>Yürütme</w:t>
      </w:r>
      <w:r w:rsidRPr="005525D0">
        <w:rPr>
          <w:rFonts w:ascii="Arial" w:hAnsi="Arial" w:cs="Arial"/>
          <w:color w:val="000000" w:themeColor="text1"/>
          <w:sz w:val="21"/>
          <w:szCs w:val="21"/>
        </w:rPr>
        <w:br/>
      </w:r>
      <w:r w:rsidRPr="005525D0">
        <w:rPr>
          <w:rFonts w:ascii="Arial" w:hAnsi="Arial" w:cs="Arial"/>
          <w:color w:val="000000" w:themeColor="text1"/>
          <w:sz w:val="21"/>
          <w:szCs w:val="21"/>
        </w:rPr>
        <w:br/>
      </w:r>
      <w:r w:rsidRPr="005525D0">
        <w:rPr>
          <w:rFonts w:ascii="Arial" w:hAnsi="Arial" w:cs="Arial"/>
          <w:b/>
          <w:bCs/>
          <w:color w:val="000000" w:themeColor="text1"/>
          <w:sz w:val="21"/>
          <w:szCs w:val="21"/>
        </w:rPr>
        <w:t>MADDE 8 –</w:t>
      </w:r>
      <w:r w:rsidRPr="005525D0">
        <w:rPr>
          <w:rFonts w:ascii="Arial" w:hAnsi="Arial" w:cs="Arial"/>
          <w:color w:val="000000" w:themeColor="text1"/>
          <w:sz w:val="21"/>
          <w:szCs w:val="21"/>
        </w:rPr>
        <w:t xml:space="preserve"> (1) Bu Tebliğ hükümlerini Ekonomi Bakanı yürütür.</w:t>
      </w:r>
    </w:p>
    <w:p w:rsidR="005525D0" w:rsidRPr="005525D0" w:rsidRDefault="005525D0" w:rsidP="005525D0">
      <w:pPr>
        <w:jc w:val="center"/>
        <w:rPr>
          <w:rFonts w:ascii="Arial" w:eastAsia="Times New Roman" w:hAnsi="Arial" w:cs="Arial"/>
          <w:color w:val="000000" w:themeColor="text1"/>
          <w:sz w:val="21"/>
          <w:szCs w:val="21"/>
        </w:rPr>
      </w:pPr>
    </w:p>
    <w:p w:rsidR="005525D0" w:rsidRPr="005525D0" w:rsidRDefault="005525D0" w:rsidP="005525D0">
      <w:pPr>
        <w:spacing w:before="100" w:beforeAutospacing="1" w:after="100" w:afterAutospacing="1"/>
        <w:rPr>
          <w:rFonts w:ascii="Arial" w:hAnsi="Arial" w:cs="Arial"/>
          <w:color w:val="000000" w:themeColor="text1"/>
          <w:sz w:val="21"/>
          <w:szCs w:val="21"/>
        </w:rPr>
      </w:pPr>
      <w:bookmarkStart w:id="0" w:name="EK1"/>
      <w:r w:rsidRPr="005525D0">
        <w:rPr>
          <w:rFonts w:ascii="Arial" w:hAnsi="Arial" w:cs="Arial"/>
          <w:color w:val="000000" w:themeColor="text1"/>
          <w:sz w:val="21"/>
          <w:szCs w:val="21"/>
        </w:rPr>
        <w:t>Ek-1</w:t>
      </w:r>
      <w:bookmarkEnd w:id="0"/>
    </w:p>
    <w:tbl>
      <w:tblPr>
        <w:tblW w:w="4500" w:type="pct"/>
        <w:tblCellSpacing w:w="15" w:type="dxa"/>
        <w:tblCellMar>
          <w:left w:w="0" w:type="dxa"/>
          <w:right w:w="0" w:type="dxa"/>
        </w:tblCellMar>
        <w:tblLook w:val="04A0"/>
      </w:tblPr>
      <w:tblGrid>
        <w:gridCol w:w="4123"/>
        <w:gridCol w:w="4123"/>
      </w:tblGrid>
      <w:tr w:rsidR="005525D0" w:rsidRPr="005525D0" w:rsidTr="005525D0">
        <w:trPr>
          <w:tblCellSpacing w:w="15" w:type="dxa"/>
        </w:trPr>
        <w:tc>
          <w:tcPr>
            <w:tcW w:w="5000" w:type="pct"/>
            <w:gridSpan w:val="2"/>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b/>
                <w:bCs/>
                <w:color w:val="000000" w:themeColor="text1"/>
                <w:sz w:val="21"/>
                <w:szCs w:val="21"/>
              </w:rPr>
              <w:t>GÖZETİM BELGESİ BAŞVURU FORMU</w:t>
            </w:r>
          </w:p>
        </w:tc>
      </w:tr>
      <w:tr w:rsidR="005525D0" w:rsidRPr="005525D0" w:rsidTr="005525D0">
        <w:trPr>
          <w:tblCellSpacing w:w="15" w:type="dxa"/>
        </w:trPr>
        <w:tc>
          <w:tcPr>
            <w:tcW w:w="2500" w:type="pct"/>
            <w:tcMar>
              <w:top w:w="15" w:type="dxa"/>
              <w:left w:w="15" w:type="dxa"/>
              <w:bottom w:w="15" w:type="dxa"/>
              <w:right w:w="15" w:type="dxa"/>
            </w:tcMar>
            <w:vAlign w:val="center"/>
            <w:hideMark/>
          </w:tcPr>
          <w:p w:rsidR="005525D0" w:rsidRPr="005525D0" w:rsidRDefault="005525D0">
            <w:pPr>
              <w:rPr>
                <w:rFonts w:ascii="Arial" w:eastAsiaTheme="minorEastAsia" w:hAnsi="Arial" w:cs="Arial"/>
                <w:color w:val="000000" w:themeColor="text1"/>
              </w:rPr>
            </w:pPr>
          </w:p>
        </w:tc>
        <w:tc>
          <w:tcPr>
            <w:tcW w:w="2500" w:type="pct"/>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color w:val="000000" w:themeColor="text1"/>
                <w:sz w:val="21"/>
                <w:szCs w:val="21"/>
              </w:rPr>
              <w:t xml:space="preserve">Tarih: </w:t>
            </w:r>
            <w:proofErr w:type="gramStart"/>
            <w:r w:rsidRPr="005525D0">
              <w:rPr>
                <w:rFonts w:ascii="Arial" w:hAnsi="Arial" w:cs="Arial"/>
                <w:color w:val="000000" w:themeColor="text1"/>
                <w:sz w:val="21"/>
                <w:szCs w:val="21"/>
              </w:rPr>
              <w:t>....</w:t>
            </w:r>
            <w:proofErr w:type="gramEnd"/>
            <w:r w:rsidRPr="005525D0">
              <w:rPr>
                <w:rFonts w:ascii="Arial" w:hAnsi="Arial" w:cs="Arial"/>
                <w:color w:val="000000" w:themeColor="text1"/>
                <w:sz w:val="21"/>
                <w:szCs w:val="21"/>
              </w:rPr>
              <w:t>/.../....</w:t>
            </w:r>
          </w:p>
        </w:tc>
      </w:tr>
      <w:tr w:rsidR="005525D0" w:rsidRPr="005525D0" w:rsidTr="005525D0">
        <w:trPr>
          <w:tblCellSpacing w:w="15" w:type="dxa"/>
        </w:trPr>
        <w:tc>
          <w:tcPr>
            <w:tcW w:w="5000" w:type="pct"/>
            <w:gridSpan w:val="2"/>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b/>
                <w:bCs/>
                <w:color w:val="000000" w:themeColor="text1"/>
                <w:sz w:val="21"/>
                <w:szCs w:val="21"/>
              </w:rPr>
              <w:t>T.C.</w:t>
            </w:r>
          </w:p>
        </w:tc>
      </w:tr>
      <w:tr w:rsidR="005525D0" w:rsidRPr="005525D0" w:rsidTr="005525D0">
        <w:trPr>
          <w:tblCellSpacing w:w="15" w:type="dxa"/>
        </w:trPr>
        <w:tc>
          <w:tcPr>
            <w:tcW w:w="5000" w:type="pct"/>
            <w:gridSpan w:val="2"/>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b/>
                <w:bCs/>
                <w:color w:val="000000" w:themeColor="text1"/>
                <w:sz w:val="21"/>
                <w:szCs w:val="21"/>
              </w:rPr>
              <w:t>EKONOMİ BAKANLIĞINA</w:t>
            </w:r>
          </w:p>
        </w:tc>
      </w:tr>
      <w:tr w:rsidR="005525D0" w:rsidRPr="005525D0" w:rsidTr="005525D0">
        <w:trPr>
          <w:tblCellSpacing w:w="15" w:type="dxa"/>
        </w:trPr>
        <w:tc>
          <w:tcPr>
            <w:tcW w:w="5000" w:type="pct"/>
            <w:gridSpan w:val="2"/>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b/>
                <w:bCs/>
                <w:color w:val="000000" w:themeColor="text1"/>
                <w:sz w:val="21"/>
                <w:szCs w:val="21"/>
              </w:rPr>
              <w:t>(İthalat Genel Müdürlüğü)</w:t>
            </w:r>
          </w:p>
        </w:tc>
      </w:tr>
      <w:tr w:rsidR="005525D0" w:rsidRPr="005525D0" w:rsidTr="005525D0">
        <w:trPr>
          <w:tblCellSpacing w:w="15" w:type="dxa"/>
        </w:trPr>
        <w:tc>
          <w:tcPr>
            <w:tcW w:w="5000" w:type="pct"/>
            <w:gridSpan w:val="2"/>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b/>
                <w:bCs/>
                <w:color w:val="000000" w:themeColor="text1"/>
                <w:sz w:val="21"/>
                <w:szCs w:val="21"/>
              </w:rPr>
              <w:t>İnönü Bulvarı No: 36 06510 Emek ANKARA</w:t>
            </w:r>
          </w:p>
        </w:tc>
      </w:tr>
    </w:tbl>
    <w:p w:rsidR="005525D0" w:rsidRPr="005525D0" w:rsidRDefault="005525D0" w:rsidP="005525D0">
      <w:pPr>
        <w:spacing w:before="100" w:beforeAutospacing="1" w:after="100" w:afterAutospacing="1"/>
        <w:rPr>
          <w:rFonts w:ascii="Arial" w:hAnsi="Arial" w:cs="Arial"/>
          <w:color w:val="000000" w:themeColor="text1"/>
          <w:sz w:val="21"/>
          <w:szCs w:val="21"/>
        </w:rPr>
      </w:pPr>
      <w:r w:rsidRPr="005525D0">
        <w:rPr>
          <w:rFonts w:ascii="Arial" w:hAnsi="Arial" w:cs="Arial"/>
          <w:color w:val="000000" w:themeColor="text1"/>
          <w:sz w:val="21"/>
          <w:szCs w:val="21"/>
          <w:u w:val="single"/>
        </w:rPr>
        <w:t>Dilekçe ve Taahhütname</w:t>
      </w:r>
    </w:p>
    <w:p w:rsidR="005525D0" w:rsidRPr="005525D0" w:rsidRDefault="005525D0" w:rsidP="005525D0">
      <w:pPr>
        <w:spacing w:before="100" w:beforeAutospacing="1" w:after="100" w:afterAutospacing="1"/>
        <w:rPr>
          <w:rFonts w:ascii="Arial" w:hAnsi="Arial" w:cs="Arial"/>
          <w:color w:val="000000" w:themeColor="text1"/>
          <w:sz w:val="21"/>
          <w:szCs w:val="21"/>
        </w:rPr>
      </w:pPr>
      <w:proofErr w:type="spellStart"/>
      <w:r w:rsidRPr="005525D0">
        <w:rPr>
          <w:rFonts w:ascii="Arial" w:hAnsi="Arial" w:cs="Arial"/>
          <w:color w:val="000000" w:themeColor="text1"/>
          <w:sz w:val="21"/>
          <w:szCs w:val="21"/>
        </w:rPr>
        <w:t>İthalatmı</w:t>
      </w:r>
      <w:proofErr w:type="spellEnd"/>
      <w:r w:rsidRPr="005525D0">
        <w:rPr>
          <w:rFonts w:ascii="Arial" w:hAnsi="Arial" w:cs="Arial"/>
          <w:color w:val="000000" w:themeColor="text1"/>
          <w:sz w:val="21"/>
          <w:szCs w:val="21"/>
        </w:rPr>
        <w:t xml:space="preserve"> gerçekleştirmek istediğimiz aşağıda belirtilen eşyaya ilişkin olarak İthalatta Gözetim Uygulanmasına İlişkin Tebliğ (Tebliğ No: 2015/2) çerçevesinde firmamız adına gözetim belgesi düzenlenmesini talep etmekteyiz. Gözetim belgesi almak için yaptığımız işbu başvuruda yer alan bilgilerin doğru olduğunu, gözetim belgesini devretmeyeceğimizi, gözetim belgesi kapsamı eşyanın ithalatı ile ilgili belgeleri bu Tebliğde belirtilen süreler içerisinde İthalat Genel Müdürlüğüne ileteceğimizi kabul ve taahhüt ederiz.</w:t>
      </w:r>
    </w:p>
    <w:p w:rsidR="005525D0" w:rsidRPr="005525D0" w:rsidRDefault="005525D0" w:rsidP="005525D0">
      <w:pPr>
        <w:spacing w:before="100" w:beforeAutospacing="1" w:after="100" w:afterAutospacing="1"/>
        <w:rPr>
          <w:rFonts w:ascii="Arial" w:hAnsi="Arial" w:cs="Arial"/>
          <w:color w:val="000000" w:themeColor="text1"/>
          <w:sz w:val="21"/>
          <w:szCs w:val="21"/>
        </w:rPr>
      </w:pPr>
      <w:r w:rsidRPr="005525D0">
        <w:rPr>
          <w:rFonts w:ascii="Arial" w:hAnsi="Arial" w:cs="Arial"/>
          <w:color w:val="000000" w:themeColor="text1"/>
          <w:sz w:val="21"/>
          <w:szCs w:val="21"/>
        </w:rPr>
        <w:t>Bilgileri ve gereği arz olunur.</w:t>
      </w:r>
    </w:p>
    <w:tbl>
      <w:tblPr>
        <w:tblW w:w="4500" w:type="pct"/>
        <w:tblCellSpacing w:w="15" w:type="dxa"/>
        <w:tblCellMar>
          <w:left w:w="0" w:type="dxa"/>
          <w:right w:w="0" w:type="dxa"/>
        </w:tblCellMar>
        <w:tblLook w:val="04A0"/>
      </w:tblPr>
      <w:tblGrid>
        <w:gridCol w:w="4123"/>
        <w:gridCol w:w="4123"/>
      </w:tblGrid>
      <w:tr w:rsidR="005525D0" w:rsidRPr="005525D0" w:rsidTr="005525D0">
        <w:trPr>
          <w:tblCellSpacing w:w="15" w:type="dxa"/>
        </w:trPr>
        <w:tc>
          <w:tcPr>
            <w:tcW w:w="2500" w:type="pct"/>
            <w:tcMar>
              <w:top w:w="15" w:type="dxa"/>
              <w:left w:w="15" w:type="dxa"/>
              <w:bottom w:w="15" w:type="dxa"/>
              <w:right w:w="15" w:type="dxa"/>
            </w:tcMar>
            <w:vAlign w:val="center"/>
            <w:hideMark/>
          </w:tcPr>
          <w:p w:rsidR="005525D0" w:rsidRPr="005525D0" w:rsidRDefault="005525D0">
            <w:pPr>
              <w:rPr>
                <w:rFonts w:ascii="Arial" w:eastAsiaTheme="minorEastAsia" w:hAnsi="Arial" w:cs="Arial"/>
                <w:color w:val="000000" w:themeColor="text1"/>
              </w:rPr>
            </w:pPr>
          </w:p>
        </w:tc>
        <w:tc>
          <w:tcPr>
            <w:tcW w:w="2500" w:type="pct"/>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color w:val="000000" w:themeColor="text1"/>
                <w:sz w:val="21"/>
                <w:szCs w:val="21"/>
              </w:rPr>
              <w:t>İmza - Kaşe</w:t>
            </w:r>
          </w:p>
        </w:tc>
      </w:tr>
      <w:tr w:rsidR="005525D0" w:rsidRPr="005525D0" w:rsidTr="005525D0">
        <w:trPr>
          <w:tblCellSpacing w:w="15" w:type="dxa"/>
        </w:trPr>
        <w:tc>
          <w:tcPr>
            <w:tcW w:w="2500" w:type="pct"/>
            <w:tcMar>
              <w:top w:w="15" w:type="dxa"/>
              <w:left w:w="15" w:type="dxa"/>
              <w:bottom w:w="15" w:type="dxa"/>
              <w:right w:w="15" w:type="dxa"/>
            </w:tcMar>
            <w:vAlign w:val="center"/>
            <w:hideMark/>
          </w:tcPr>
          <w:p w:rsidR="005525D0" w:rsidRPr="005525D0" w:rsidRDefault="005525D0">
            <w:pPr>
              <w:rPr>
                <w:rFonts w:ascii="Arial" w:eastAsiaTheme="minorEastAsia" w:hAnsi="Arial" w:cs="Arial"/>
                <w:color w:val="000000" w:themeColor="text1"/>
              </w:rPr>
            </w:pPr>
          </w:p>
        </w:tc>
        <w:tc>
          <w:tcPr>
            <w:tcW w:w="2500" w:type="pct"/>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color w:val="000000" w:themeColor="text1"/>
                <w:sz w:val="21"/>
                <w:szCs w:val="21"/>
              </w:rPr>
              <w:t>İsim - Unvan</w:t>
            </w:r>
          </w:p>
        </w:tc>
      </w:tr>
    </w:tbl>
    <w:p w:rsidR="005525D0" w:rsidRPr="005525D0" w:rsidRDefault="005525D0" w:rsidP="005525D0">
      <w:pPr>
        <w:spacing w:before="100" w:beforeAutospacing="1" w:after="100" w:afterAutospacing="1"/>
        <w:rPr>
          <w:rFonts w:ascii="Arial" w:hAnsi="Arial" w:cs="Arial"/>
          <w:color w:val="000000" w:themeColor="text1"/>
          <w:sz w:val="21"/>
          <w:szCs w:val="21"/>
        </w:rPr>
      </w:pPr>
      <w:r w:rsidRPr="005525D0">
        <w:rPr>
          <w:rFonts w:ascii="Arial" w:hAnsi="Arial" w:cs="Arial"/>
          <w:color w:val="000000" w:themeColor="text1"/>
          <w:sz w:val="21"/>
          <w:szCs w:val="21"/>
        </w:rPr>
        <w:t> </w:t>
      </w:r>
    </w:p>
    <w:tbl>
      <w:tblPr>
        <w:tblW w:w="3271"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8"/>
        <w:gridCol w:w="537"/>
        <w:gridCol w:w="561"/>
        <w:gridCol w:w="1008"/>
        <w:gridCol w:w="1553"/>
        <w:gridCol w:w="70"/>
        <w:gridCol w:w="67"/>
        <w:gridCol w:w="849"/>
      </w:tblGrid>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b/>
                <w:bCs/>
                <w:color w:val="000000" w:themeColor="text1"/>
                <w:sz w:val="18"/>
                <w:szCs w:val="18"/>
              </w:rPr>
              <w:t>İTHALATÇIYA AİT BİLGİLER</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Adı/</w:t>
            </w:r>
            <w:proofErr w:type="gramStart"/>
            <w:r w:rsidRPr="005525D0">
              <w:rPr>
                <w:rFonts w:ascii="Arial" w:hAnsi="Arial" w:cs="Arial"/>
                <w:color w:val="000000" w:themeColor="text1"/>
                <w:sz w:val="18"/>
                <w:szCs w:val="18"/>
              </w:rPr>
              <w:t>Unvanı :</w:t>
            </w:r>
            <w:proofErr w:type="gramEnd"/>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proofErr w:type="gramStart"/>
            <w:r w:rsidRPr="005525D0">
              <w:rPr>
                <w:rFonts w:ascii="Arial" w:hAnsi="Arial" w:cs="Arial"/>
                <w:color w:val="000000" w:themeColor="text1"/>
                <w:sz w:val="18"/>
                <w:szCs w:val="18"/>
              </w:rPr>
              <w:lastRenderedPageBreak/>
              <w:t>Adresi :</w:t>
            </w:r>
            <w:proofErr w:type="gramEnd"/>
          </w:p>
        </w:tc>
      </w:tr>
      <w:tr w:rsidR="005525D0" w:rsidRPr="005525D0" w:rsidTr="005525D0">
        <w:trPr>
          <w:trHeight w:val="285"/>
          <w:tblCellSpacing w:w="15" w:type="dxa"/>
        </w:trPr>
        <w:tc>
          <w:tcPr>
            <w:tcW w:w="14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Tel:</w:t>
            </w:r>
          </w:p>
        </w:tc>
        <w:tc>
          <w:tcPr>
            <w:tcW w:w="240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Faks:</w:t>
            </w: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E-posta:</w:t>
            </w:r>
          </w:p>
        </w:tc>
      </w:tr>
      <w:tr w:rsidR="005525D0" w:rsidRPr="005525D0" w:rsidTr="005525D0">
        <w:trPr>
          <w:trHeight w:val="285"/>
          <w:tblCellSpacing w:w="15" w:type="dxa"/>
        </w:trPr>
        <w:tc>
          <w:tcPr>
            <w:tcW w:w="387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Vergi dairesi:</w:t>
            </w: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Vergi numarası:</w:t>
            </w:r>
          </w:p>
        </w:tc>
      </w:tr>
      <w:tr w:rsidR="005525D0" w:rsidRPr="005525D0" w:rsidTr="005525D0">
        <w:trPr>
          <w:trHeight w:val="285"/>
          <w:tblCellSpacing w:w="15" w:type="dxa"/>
        </w:trPr>
        <w:tc>
          <w:tcPr>
            <w:tcW w:w="3879"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Son iki takvim yılında gerçekleştirdiği toplam ithalat tutarı (ABD Doları)</w:t>
            </w:r>
          </w:p>
        </w:tc>
        <w:tc>
          <w:tcPr>
            <w:tcW w:w="190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20...</w:t>
            </w:r>
          </w:p>
        </w:tc>
        <w:tc>
          <w:tcPr>
            <w:tcW w:w="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20...</w:t>
            </w:r>
          </w:p>
        </w:tc>
      </w:tr>
      <w:tr w:rsidR="005525D0" w:rsidRPr="005525D0" w:rsidTr="005525D0">
        <w:trPr>
          <w:trHeight w:val="285"/>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5525D0" w:rsidRPr="005525D0" w:rsidRDefault="005525D0">
            <w:pPr>
              <w:rPr>
                <w:rFonts w:ascii="Arial" w:hAnsi="Arial" w:cs="Arial"/>
                <w:color w:val="000000" w:themeColor="text1"/>
                <w:sz w:val="18"/>
                <w:szCs w:val="18"/>
              </w:rPr>
            </w:pPr>
          </w:p>
        </w:tc>
        <w:tc>
          <w:tcPr>
            <w:tcW w:w="1904"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  </w:t>
            </w:r>
          </w:p>
        </w:tc>
        <w:tc>
          <w:tcPr>
            <w:tcW w:w="1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  </w:t>
            </w:r>
          </w:p>
        </w:tc>
      </w:tr>
      <w:tr w:rsidR="005525D0" w:rsidRPr="005525D0" w:rsidTr="005525D0">
        <w:trPr>
          <w:trHeight w:val="285"/>
          <w:tblCellSpacing w:w="15" w:type="dxa"/>
        </w:trPr>
        <w:tc>
          <w:tcPr>
            <w:tcW w:w="3879"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Son iki yılda tahakkuk eden vergi miktarı (Gelir/Kurumlar)</w:t>
            </w: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 </w:t>
            </w:r>
          </w:p>
        </w:tc>
      </w:tr>
      <w:tr w:rsidR="005525D0" w:rsidRPr="005525D0" w:rsidTr="005525D0">
        <w:trPr>
          <w:trHeight w:val="285"/>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5525D0" w:rsidRPr="005525D0" w:rsidRDefault="005525D0">
            <w:pPr>
              <w:rPr>
                <w:rFonts w:ascii="Arial" w:hAnsi="Arial" w:cs="Arial"/>
                <w:color w:val="000000" w:themeColor="text1"/>
                <w:sz w:val="18"/>
                <w:szCs w:val="18"/>
              </w:rPr>
            </w:pP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 </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Kayıtlı olduğu Ticaret/Sanayi Odası ve sicil numarası:</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İmza sirküleri ve vekâletnamenin verildiği başvurunun evrak giriş numarası ve tarihi:</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b/>
                <w:bCs/>
                <w:color w:val="000000" w:themeColor="text1"/>
                <w:sz w:val="18"/>
                <w:szCs w:val="18"/>
              </w:rPr>
              <w:t>BEYAN SAHİBİNE AİT BİLGİLER (İthalatçıdan farklı ise)</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Adı/</w:t>
            </w:r>
            <w:proofErr w:type="gramStart"/>
            <w:r w:rsidRPr="005525D0">
              <w:rPr>
                <w:rFonts w:ascii="Arial" w:hAnsi="Arial" w:cs="Arial"/>
                <w:color w:val="000000" w:themeColor="text1"/>
                <w:sz w:val="18"/>
                <w:szCs w:val="18"/>
              </w:rPr>
              <w:t>Unvanı :</w:t>
            </w:r>
            <w:proofErr w:type="gramEnd"/>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Adresi:</w:t>
            </w:r>
          </w:p>
        </w:tc>
      </w:tr>
      <w:tr w:rsidR="005525D0" w:rsidRPr="005525D0" w:rsidTr="005525D0">
        <w:trPr>
          <w:trHeight w:val="285"/>
          <w:tblCellSpacing w:w="15" w:type="dxa"/>
        </w:trPr>
        <w:tc>
          <w:tcPr>
            <w:tcW w:w="2678"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Tel:</w:t>
            </w:r>
          </w:p>
        </w:tc>
        <w:tc>
          <w:tcPr>
            <w:tcW w:w="30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Faks:</w:t>
            </w:r>
          </w:p>
        </w:tc>
        <w:tc>
          <w:tcPr>
            <w:tcW w:w="21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E-posta:</w:t>
            </w:r>
          </w:p>
        </w:tc>
      </w:tr>
      <w:tr w:rsidR="005525D0" w:rsidRPr="005525D0" w:rsidTr="005525D0">
        <w:trPr>
          <w:trHeight w:val="285"/>
          <w:tblCellSpacing w:w="15" w:type="dxa"/>
        </w:trPr>
        <w:tc>
          <w:tcPr>
            <w:tcW w:w="2678"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Vergi dairesi/Numarası:</w:t>
            </w:r>
          </w:p>
        </w:tc>
        <w:tc>
          <w:tcPr>
            <w:tcW w:w="3246"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T.C. kimlik numarası:</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Kayıtlı olduğu Ticaret/Sanayi Odası ve sicil numarası:</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b/>
                <w:bCs/>
                <w:color w:val="000000" w:themeColor="text1"/>
                <w:sz w:val="18"/>
                <w:szCs w:val="18"/>
              </w:rPr>
              <w:t>İTHAL EŞYAYA AİT BİLGİLER</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 xml:space="preserve">GTİP (12 </w:t>
            </w:r>
            <w:proofErr w:type="spellStart"/>
            <w:r w:rsidRPr="005525D0">
              <w:rPr>
                <w:rFonts w:ascii="Arial" w:hAnsi="Arial" w:cs="Arial"/>
                <w:color w:val="000000" w:themeColor="text1"/>
                <w:sz w:val="18"/>
                <w:szCs w:val="18"/>
              </w:rPr>
              <w:t>li</w:t>
            </w:r>
            <w:proofErr w:type="spellEnd"/>
            <w:r w:rsidRPr="005525D0">
              <w:rPr>
                <w:rFonts w:ascii="Arial" w:hAnsi="Arial" w:cs="Arial"/>
                <w:color w:val="000000" w:themeColor="text1"/>
                <w:sz w:val="18"/>
                <w:szCs w:val="18"/>
              </w:rPr>
              <w:t>):</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proofErr w:type="gramStart"/>
            <w:r w:rsidRPr="005525D0">
              <w:rPr>
                <w:rFonts w:ascii="Arial" w:hAnsi="Arial" w:cs="Arial"/>
                <w:color w:val="000000" w:themeColor="text1"/>
                <w:sz w:val="18"/>
                <w:szCs w:val="18"/>
              </w:rPr>
              <w:t>Tanımı :</w:t>
            </w:r>
            <w:proofErr w:type="gramEnd"/>
          </w:p>
        </w:tc>
      </w:tr>
      <w:tr w:rsidR="005525D0" w:rsidRPr="005525D0" w:rsidTr="005525D0">
        <w:trPr>
          <w:trHeight w:val="285"/>
          <w:tblCellSpacing w:w="15" w:type="dxa"/>
        </w:trPr>
        <w:tc>
          <w:tcPr>
            <w:tcW w:w="387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Menşe ülke:</w:t>
            </w: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Sevk ülkesi:</w:t>
            </w:r>
          </w:p>
        </w:tc>
      </w:tr>
      <w:tr w:rsidR="005525D0" w:rsidRPr="005525D0" w:rsidTr="005525D0">
        <w:trPr>
          <w:trHeight w:val="285"/>
          <w:tblCellSpacing w:w="15" w:type="dxa"/>
        </w:trPr>
        <w:tc>
          <w:tcPr>
            <w:tcW w:w="387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Döviz transferinin yapıldığı/yapılacağı ülke:</w:t>
            </w: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Ödeme şekli:</w:t>
            </w:r>
          </w:p>
        </w:tc>
      </w:tr>
      <w:tr w:rsidR="005525D0" w:rsidRPr="005525D0" w:rsidTr="005525D0">
        <w:trPr>
          <w:trHeight w:val="285"/>
          <w:tblCellSpacing w:w="15" w:type="dxa"/>
        </w:trPr>
        <w:tc>
          <w:tcPr>
            <w:tcW w:w="3879"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Aracı banka ve şube ismi:</w:t>
            </w: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Varsa akreditif numarası:</w:t>
            </w:r>
          </w:p>
        </w:tc>
      </w:tr>
      <w:tr w:rsidR="005525D0" w:rsidRPr="005525D0" w:rsidTr="005525D0">
        <w:trPr>
          <w:trHeight w:val="285"/>
          <w:tblCellSpacing w:w="15" w:type="dxa"/>
        </w:trPr>
        <w:tc>
          <w:tcPr>
            <w:tcW w:w="2678"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Miktar (Kg):</w:t>
            </w:r>
          </w:p>
        </w:tc>
        <w:tc>
          <w:tcPr>
            <w:tcW w:w="30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FOB değeri:</w:t>
            </w:r>
          </w:p>
        </w:tc>
        <w:tc>
          <w:tcPr>
            <w:tcW w:w="21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Birim fiyat CIF/(Kg):</w:t>
            </w:r>
          </w:p>
        </w:tc>
      </w:tr>
      <w:tr w:rsidR="005525D0" w:rsidRPr="005525D0" w:rsidTr="005525D0">
        <w:trPr>
          <w:trHeight w:val="285"/>
          <w:tblCellSpacing w:w="15" w:type="dxa"/>
        </w:trPr>
        <w:tc>
          <w:tcPr>
            <w:tcW w:w="2678"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Miktar (adet)</w:t>
            </w:r>
          </w:p>
        </w:tc>
        <w:tc>
          <w:tcPr>
            <w:tcW w:w="3005"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CIF Değeri:</w:t>
            </w:r>
          </w:p>
        </w:tc>
        <w:tc>
          <w:tcPr>
            <w:tcW w:w="211"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Birim fiyat CIF/(Adet):</w:t>
            </w:r>
          </w:p>
        </w:tc>
      </w:tr>
      <w:tr w:rsidR="005525D0" w:rsidRPr="005525D0" w:rsidTr="005525D0">
        <w:trPr>
          <w:trHeight w:val="150"/>
          <w:tblCellSpacing w:w="15" w:type="dxa"/>
        </w:trPr>
        <w:tc>
          <w:tcPr>
            <w:tcW w:w="3879" w:type="dxa"/>
            <w:gridSpan w:val="4"/>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İthalat için öngörülen</w:t>
            </w: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spacing w:line="150" w:lineRule="atLeast"/>
              <w:rPr>
                <w:rFonts w:ascii="Arial" w:hAnsi="Arial" w:cs="Arial"/>
                <w:color w:val="000000" w:themeColor="text1"/>
                <w:sz w:val="18"/>
                <w:szCs w:val="18"/>
              </w:rPr>
            </w:pPr>
            <w:r w:rsidRPr="005525D0">
              <w:rPr>
                <w:rFonts w:ascii="Arial" w:hAnsi="Arial" w:cs="Arial"/>
                <w:color w:val="000000" w:themeColor="text1"/>
                <w:sz w:val="18"/>
                <w:szCs w:val="18"/>
              </w:rPr>
              <w:t>Tarih:</w:t>
            </w:r>
          </w:p>
        </w:tc>
      </w:tr>
      <w:tr w:rsidR="005525D0" w:rsidRPr="005525D0" w:rsidTr="005525D0">
        <w:trPr>
          <w:trHeight w:val="135"/>
          <w:tblCellSpacing w:w="15"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5525D0" w:rsidRPr="005525D0" w:rsidRDefault="005525D0">
            <w:pPr>
              <w:rPr>
                <w:rFonts w:ascii="Arial" w:hAnsi="Arial" w:cs="Arial"/>
                <w:color w:val="000000" w:themeColor="text1"/>
                <w:sz w:val="18"/>
                <w:szCs w:val="18"/>
              </w:rPr>
            </w:pPr>
          </w:p>
        </w:tc>
        <w:tc>
          <w:tcPr>
            <w:tcW w:w="2045"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spacing w:line="135" w:lineRule="atLeast"/>
              <w:rPr>
                <w:rFonts w:ascii="Arial" w:hAnsi="Arial" w:cs="Arial"/>
                <w:color w:val="000000" w:themeColor="text1"/>
                <w:sz w:val="18"/>
                <w:szCs w:val="18"/>
              </w:rPr>
            </w:pPr>
            <w:r w:rsidRPr="005525D0">
              <w:rPr>
                <w:rFonts w:ascii="Arial" w:hAnsi="Arial" w:cs="Arial"/>
                <w:color w:val="000000" w:themeColor="text1"/>
                <w:sz w:val="18"/>
                <w:szCs w:val="18"/>
              </w:rPr>
              <w:t>Gümrük Kapısı:</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b/>
                <w:bCs/>
                <w:color w:val="000000" w:themeColor="text1"/>
                <w:sz w:val="18"/>
                <w:szCs w:val="18"/>
              </w:rPr>
              <w:t>TEDARİKÇİ ÜLKEDEKİ İHRACATÇIYA İLİŞKİN BİLGİLER</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Adı/Unvanı:</w:t>
            </w:r>
          </w:p>
        </w:tc>
      </w:tr>
      <w:tr w:rsidR="005525D0" w:rsidRPr="005525D0" w:rsidTr="005525D0">
        <w:trPr>
          <w:trHeight w:val="285"/>
          <w:tblCellSpacing w:w="15" w:type="dxa"/>
        </w:trPr>
        <w:tc>
          <w:tcPr>
            <w:tcW w:w="5763"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Adresi:</w:t>
            </w:r>
          </w:p>
        </w:tc>
        <w:tc>
          <w:tcPr>
            <w:tcW w:w="16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Ülkesi:</w:t>
            </w:r>
          </w:p>
        </w:tc>
      </w:tr>
      <w:tr w:rsidR="005525D0" w:rsidRPr="005525D0" w:rsidTr="005525D0">
        <w:trPr>
          <w:trHeight w:val="285"/>
          <w:tblCellSpacing w:w="15" w:type="dxa"/>
        </w:trPr>
        <w:tc>
          <w:tcPr>
            <w:tcW w:w="20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Tel:</w:t>
            </w:r>
          </w:p>
        </w:tc>
        <w:tc>
          <w:tcPr>
            <w:tcW w:w="180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Faks:</w:t>
            </w:r>
          </w:p>
        </w:tc>
        <w:tc>
          <w:tcPr>
            <w:tcW w:w="185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E-posta:</w:t>
            </w:r>
          </w:p>
        </w:tc>
        <w:tc>
          <w:tcPr>
            <w:tcW w:w="16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Internet sitesi:</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b/>
                <w:bCs/>
                <w:color w:val="000000" w:themeColor="text1"/>
                <w:sz w:val="18"/>
                <w:szCs w:val="18"/>
              </w:rPr>
              <w:t>TEDARİKÇİ ÜLKEDEKİ ÜRETİCİYE İLİŞKİN BİLGİLER</w:t>
            </w:r>
          </w:p>
        </w:tc>
      </w:tr>
      <w:tr w:rsidR="005525D0" w:rsidRPr="005525D0" w:rsidTr="005525D0">
        <w:trPr>
          <w:trHeight w:val="285"/>
          <w:tblCellSpacing w:w="15" w:type="dxa"/>
        </w:trPr>
        <w:tc>
          <w:tcPr>
            <w:tcW w:w="5954" w:type="dxa"/>
            <w:gridSpan w:val="8"/>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Adı/Unvanı:</w:t>
            </w:r>
          </w:p>
        </w:tc>
      </w:tr>
      <w:tr w:rsidR="005525D0" w:rsidRPr="005525D0" w:rsidTr="005525D0">
        <w:trPr>
          <w:trHeight w:val="285"/>
          <w:tblCellSpacing w:w="15" w:type="dxa"/>
        </w:trPr>
        <w:tc>
          <w:tcPr>
            <w:tcW w:w="5763" w:type="dxa"/>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Adresi:</w:t>
            </w:r>
          </w:p>
        </w:tc>
        <w:tc>
          <w:tcPr>
            <w:tcW w:w="16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Ülkesi:</w:t>
            </w:r>
          </w:p>
        </w:tc>
      </w:tr>
      <w:tr w:rsidR="005525D0" w:rsidRPr="005525D0" w:rsidTr="005525D0">
        <w:trPr>
          <w:trHeight w:val="285"/>
          <w:tblCellSpacing w:w="15" w:type="dxa"/>
        </w:trPr>
        <w:tc>
          <w:tcPr>
            <w:tcW w:w="2042"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Tel:</w:t>
            </w:r>
          </w:p>
        </w:tc>
        <w:tc>
          <w:tcPr>
            <w:tcW w:w="180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Faks:</w:t>
            </w:r>
          </w:p>
        </w:tc>
        <w:tc>
          <w:tcPr>
            <w:tcW w:w="1854"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E-posta:</w:t>
            </w:r>
          </w:p>
        </w:tc>
        <w:tc>
          <w:tcPr>
            <w:tcW w:w="161"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18"/>
                <w:szCs w:val="18"/>
              </w:rPr>
            </w:pPr>
            <w:r w:rsidRPr="005525D0">
              <w:rPr>
                <w:rFonts w:ascii="Arial" w:hAnsi="Arial" w:cs="Arial"/>
                <w:color w:val="000000" w:themeColor="text1"/>
                <w:sz w:val="18"/>
                <w:szCs w:val="18"/>
              </w:rPr>
              <w:t>Internet sitesi:</w:t>
            </w:r>
          </w:p>
        </w:tc>
      </w:tr>
    </w:tbl>
    <w:p w:rsidR="005525D0" w:rsidRPr="005525D0" w:rsidRDefault="005525D0" w:rsidP="005525D0">
      <w:pPr>
        <w:spacing w:before="100" w:beforeAutospacing="1" w:after="100" w:afterAutospacing="1"/>
        <w:rPr>
          <w:rFonts w:ascii="Arial" w:hAnsi="Arial" w:cs="Arial"/>
          <w:color w:val="000000" w:themeColor="text1"/>
          <w:sz w:val="21"/>
          <w:szCs w:val="21"/>
        </w:rPr>
      </w:pPr>
      <w:bookmarkStart w:id="1" w:name="Ek2"/>
      <w:r w:rsidRPr="005525D0">
        <w:rPr>
          <w:rFonts w:ascii="Arial" w:hAnsi="Arial" w:cs="Arial"/>
          <w:color w:val="000000" w:themeColor="text1"/>
          <w:sz w:val="21"/>
          <w:szCs w:val="21"/>
        </w:rPr>
        <w:t>Ek-2</w:t>
      </w:r>
      <w:bookmarkEnd w:id="1"/>
    </w:p>
    <w:tbl>
      <w:tblPr>
        <w:tblW w:w="4500" w:type="pct"/>
        <w:tblCellSpacing w:w="15" w:type="dxa"/>
        <w:tblCellMar>
          <w:left w:w="0" w:type="dxa"/>
          <w:right w:w="0" w:type="dxa"/>
        </w:tblCellMar>
        <w:tblLook w:val="04A0"/>
      </w:tblPr>
      <w:tblGrid>
        <w:gridCol w:w="8246"/>
      </w:tblGrid>
      <w:tr w:rsidR="005525D0" w:rsidRPr="005525D0" w:rsidTr="005525D0">
        <w:trPr>
          <w:tblCellSpacing w:w="15" w:type="dxa"/>
        </w:trPr>
        <w:tc>
          <w:tcPr>
            <w:tcW w:w="0" w:type="auto"/>
            <w:tcMar>
              <w:top w:w="15" w:type="dxa"/>
              <w:left w:w="15" w:type="dxa"/>
              <w:bottom w:w="15" w:type="dxa"/>
              <w:right w:w="15" w:type="dxa"/>
            </w:tcMar>
            <w:vAlign w:val="center"/>
            <w:hideMark/>
          </w:tcPr>
          <w:p w:rsidR="005525D0" w:rsidRPr="005525D0" w:rsidRDefault="005525D0">
            <w:pPr>
              <w:rPr>
                <w:rFonts w:ascii="Arial" w:hAnsi="Arial" w:cs="Arial"/>
                <w:color w:val="000000" w:themeColor="text1"/>
                <w:sz w:val="21"/>
                <w:szCs w:val="21"/>
              </w:rPr>
            </w:pPr>
            <w:r w:rsidRPr="005525D0">
              <w:rPr>
                <w:rFonts w:ascii="Arial" w:hAnsi="Arial" w:cs="Arial"/>
                <w:b/>
                <w:bCs/>
                <w:color w:val="000000" w:themeColor="text1"/>
                <w:sz w:val="21"/>
                <w:szCs w:val="21"/>
              </w:rPr>
              <w:lastRenderedPageBreak/>
              <w:t>GÖZETİM BELGESİ BAŞVURU FORMUNA EKLENECEK BELGELER:</w:t>
            </w:r>
          </w:p>
        </w:tc>
      </w:tr>
    </w:tbl>
    <w:p w:rsidR="005525D0" w:rsidRPr="005525D0" w:rsidRDefault="005525D0" w:rsidP="005525D0">
      <w:pPr>
        <w:spacing w:before="100" w:beforeAutospacing="1" w:after="100" w:afterAutospacing="1"/>
        <w:rPr>
          <w:rFonts w:ascii="Arial" w:hAnsi="Arial" w:cs="Arial"/>
          <w:color w:val="000000" w:themeColor="text1"/>
          <w:sz w:val="21"/>
          <w:szCs w:val="21"/>
        </w:rPr>
      </w:pPr>
      <w:r w:rsidRPr="005525D0">
        <w:rPr>
          <w:rFonts w:ascii="Arial" w:hAnsi="Arial" w:cs="Arial"/>
          <w:color w:val="000000" w:themeColor="text1"/>
          <w:sz w:val="21"/>
          <w:szCs w:val="21"/>
        </w:rPr>
        <w:t xml:space="preserve">1- Beyan sahibine ait imza sirkülerinin aslı veya noter tasdikli sureti (Beyan sahibi ithalatçıdan farklı ise vekâletnamenin aslı veya noter tasdikli sureti), bu belgenin fotokopisi </w:t>
      </w:r>
      <w:proofErr w:type="gramStart"/>
      <w:r w:rsidRPr="005525D0">
        <w:rPr>
          <w:rFonts w:ascii="Arial" w:hAnsi="Arial" w:cs="Arial"/>
          <w:color w:val="000000" w:themeColor="text1"/>
          <w:sz w:val="21"/>
          <w:szCs w:val="21"/>
        </w:rPr>
        <w:t>(</w:t>
      </w:r>
      <w:proofErr w:type="gramEnd"/>
      <w:r w:rsidRPr="005525D0">
        <w:rPr>
          <w:rFonts w:ascii="Arial" w:hAnsi="Arial" w:cs="Arial"/>
          <w:color w:val="000000" w:themeColor="text1"/>
          <w:sz w:val="21"/>
          <w:szCs w:val="21"/>
        </w:rPr>
        <w:t>Anılan belgelerin asılları ilk başvuruda verilir, başvuru sonuçlandırıldıktan sonra ilgilisine iade edilir. Müteakip başvurularda imza sahipleri değişmediği sürece anılan belgelerin sadece fotokopisi verilir. Belgelerin verildiği ilk başvurunun tarihi ve evrak giriş numarası başvuru formunda belirtilir.</w:t>
      </w:r>
      <w:proofErr w:type="gramStart"/>
      <w:r w:rsidRPr="005525D0">
        <w:rPr>
          <w:rFonts w:ascii="Arial" w:hAnsi="Arial" w:cs="Arial"/>
          <w:color w:val="000000" w:themeColor="text1"/>
          <w:sz w:val="21"/>
          <w:szCs w:val="21"/>
        </w:rPr>
        <w:t>)</w:t>
      </w:r>
      <w:proofErr w:type="gramEnd"/>
      <w:r w:rsidRPr="005525D0">
        <w:rPr>
          <w:rFonts w:ascii="Arial" w:hAnsi="Arial" w:cs="Arial"/>
          <w:color w:val="000000" w:themeColor="text1"/>
          <w:sz w:val="21"/>
          <w:szCs w:val="21"/>
        </w:rPr>
        <w:t>.</w:t>
      </w:r>
      <w:r w:rsidRPr="005525D0">
        <w:rPr>
          <w:rFonts w:ascii="Arial" w:hAnsi="Arial" w:cs="Arial"/>
          <w:color w:val="000000" w:themeColor="text1"/>
          <w:sz w:val="21"/>
          <w:szCs w:val="21"/>
        </w:rPr>
        <w:br/>
      </w:r>
      <w:r w:rsidRPr="005525D0">
        <w:rPr>
          <w:rFonts w:ascii="Arial" w:hAnsi="Arial" w:cs="Arial"/>
          <w:color w:val="000000" w:themeColor="text1"/>
          <w:sz w:val="21"/>
          <w:szCs w:val="21"/>
        </w:rPr>
        <w:br/>
        <w:t xml:space="preserve">2- İthal edilecek maddeye ait proforma fatura veya ticari faturanın iki nüsha sureti. </w:t>
      </w:r>
      <w:proofErr w:type="gramStart"/>
      <w:r w:rsidRPr="005525D0">
        <w:rPr>
          <w:rFonts w:ascii="Arial" w:hAnsi="Arial" w:cs="Arial"/>
          <w:color w:val="000000" w:themeColor="text1"/>
          <w:sz w:val="21"/>
          <w:szCs w:val="21"/>
        </w:rPr>
        <w:t>(</w:t>
      </w:r>
      <w:proofErr w:type="gramEnd"/>
      <w:r w:rsidRPr="005525D0">
        <w:rPr>
          <w:rFonts w:ascii="Arial" w:hAnsi="Arial" w:cs="Arial"/>
          <w:color w:val="000000" w:themeColor="text1"/>
          <w:sz w:val="21"/>
          <w:szCs w:val="21"/>
        </w:rPr>
        <w:t xml:space="preserve">Proforma veya ticari faturalarda farklı birim fiyatlara haiz ürünler ayrı kalemler olarak gösterilir. Her fatura kaleminin; ürünü tarif eden açık tanımı, birim FOB fiyatı, istatistik! </w:t>
      </w:r>
      <w:proofErr w:type="gramStart"/>
      <w:r w:rsidRPr="005525D0">
        <w:rPr>
          <w:rFonts w:ascii="Arial" w:hAnsi="Arial" w:cs="Arial"/>
          <w:color w:val="000000" w:themeColor="text1"/>
          <w:sz w:val="21"/>
          <w:szCs w:val="21"/>
        </w:rPr>
        <w:t>birim</w:t>
      </w:r>
      <w:proofErr w:type="gramEnd"/>
      <w:r w:rsidRPr="005525D0">
        <w:rPr>
          <w:rFonts w:ascii="Arial" w:hAnsi="Arial" w:cs="Arial"/>
          <w:color w:val="000000" w:themeColor="text1"/>
          <w:sz w:val="21"/>
          <w:szCs w:val="21"/>
        </w:rPr>
        <w:t xml:space="preserve"> bazında miktarı ve ağırlığı ayrı </w:t>
      </w:r>
      <w:proofErr w:type="spellStart"/>
      <w:r w:rsidRPr="005525D0">
        <w:rPr>
          <w:rFonts w:ascii="Arial" w:hAnsi="Arial" w:cs="Arial"/>
          <w:color w:val="000000" w:themeColor="text1"/>
          <w:sz w:val="21"/>
          <w:szCs w:val="21"/>
        </w:rPr>
        <w:t>ayrı</w:t>
      </w:r>
      <w:proofErr w:type="spellEnd"/>
      <w:r w:rsidRPr="005525D0">
        <w:rPr>
          <w:rFonts w:ascii="Arial" w:hAnsi="Arial" w:cs="Arial"/>
          <w:color w:val="000000" w:themeColor="text1"/>
          <w:sz w:val="21"/>
          <w:szCs w:val="21"/>
        </w:rPr>
        <w:t xml:space="preserve"> gösterilir. CIF teslim şekline göre düzenlenmiş faturalarda sigorta ve navlun ücretleri ayrıca belirtilir</w:t>
      </w:r>
      <w:proofErr w:type="gramStart"/>
      <w:r w:rsidRPr="005525D0">
        <w:rPr>
          <w:rFonts w:ascii="Arial" w:hAnsi="Arial" w:cs="Arial"/>
          <w:color w:val="000000" w:themeColor="text1"/>
          <w:sz w:val="21"/>
          <w:szCs w:val="21"/>
        </w:rPr>
        <w:t>)</w:t>
      </w:r>
      <w:proofErr w:type="gramEnd"/>
    </w:p>
    <w:p w:rsidR="005525D0" w:rsidRPr="005525D0" w:rsidRDefault="005525D0" w:rsidP="005525D0">
      <w:pPr>
        <w:rPr>
          <w:rFonts w:ascii="Arial" w:hAnsi="Arial" w:cs="Arial"/>
          <w:color w:val="000000" w:themeColor="text1"/>
        </w:rPr>
      </w:pPr>
    </w:p>
    <w:p w:rsidR="005525D0" w:rsidRPr="005525D0" w:rsidRDefault="005525D0" w:rsidP="005525D0">
      <w:pPr>
        <w:rPr>
          <w:rFonts w:ascii="Arial" w:hAnsi="Arial" w:cs="Arial"/>
          <w:color w:val="000000" w:themeColor="text1"/>
        </w:rPr>
      </w:pPr>
    </w:p>
    <w:p w:rsidR="005525D0" w:rsidRPr="005525D0" w:rsidRDefault="005525D0" w:rsidP="005525D0">
      <w:pPr>
        <w:rPr>
          <w:rFonts w:ascii="Arial" w:hAnsi="Arial" w:cs="Arial"/>
          <w:color w:val="000000" w:themeColor="text1"/>
        </w:rPr>
      </w:pPr>
    </w:p>
    <w:p w:rsidR="00096811" w:rsidRPr="005525D0" w:rsidRDefault="00096811">
      <w:pPr>
        <w:rPr>
          <w:rFonts w:ascii="Arial" w:hAnsi="Arial" w:cs="Arial"/>
          <w:color w:val="000000" w:themeColor="text1"/>
        </w:rPr>
      </w:pPr>
    </w:p>
    <w:sectPr w:rsidR="00096811" w:rsidRPr="005525D0" w:rsidSect="000968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5D0"/>
    <w:rsid w:val="00046F56"/>
    <w:rsid w:val="00096811"/>
    <w:rsid w:val="000E3FE5"/>
    <w:rsid w:val="001009E9"/>
    <w:rsid w:val="00122528"/>
    <w:rsid w:val="00140B3B"/>
    <w:rsid w:val="00147BC0"/>
    <w:rsid w:val="00151591"/>
    <w:rsid w:val="001523EA"/>
    <w:rsid w:val="001A4E7F"/>
    <w:rsid w:val="001B0051"/>
    <w:rsid w:val="001B1E97"/>
    <w:rsid w:val="001B4A54"/>
    <w:rsid w:val="001C1A24"/>
    <w:rsid w:val="001C5E2E"/>
    <w:rsid w:val="001C6D35"/>
    <w:rsid w:val="001C7984"/>
    <w:rsid w:val="00221042"/>
    <w:rsid w:val="0022117C"/>
    <w:rsid w:val="00241FFB"/>
    <w:rsid w:val="00262669"/>
    <w:rsid w:val="002677DC"/>
    <w:rsid w:val="0028196E"/>
    <w:rsid w:val="00290C5A"/>
    <w:rsid w:val="002A3D13"/>
    <w:rsid w:val="002C0730"/>
    <w:rsid w:val="002C753E"/>
    <w:rsid w:val="00323322"/>
    <w:rsid w:val="00331FC4"/>
    <w:rsid w:val="0034129F"/>
    <w:rsid w:val="00344C9E"/>
    <w:rsid w:val="00346145"/>
    <w:rsid w:val="003461CE"/>
    <w:rsid w:val="00351B69"/>
    <w:rsid w:val="00360667"/>
    <w:rsid w:val="0036144D"/>
    <w:rsid w:val="00361DB5"/>
    <w:rsid w:val="0036666B"/>
    <w:rsid w:val="00387732"/>
    <w:rsid w:val="00387EA9"/>
    <w:rsid w:val="003A113A"/>
    <w:rsid w:val="003B2F90"/>
    <w:rsid w:val="003C7F79"/>
    <w:rsid w:val="003F4FED"/>
    <w:rsid w:val="0040794D"/>
    <w:rsid w:val="004165AF"/>
    <w:rsid w:val="004218E1"/>
    <w:rsid w:val="00431D56"/>
    <w:rsid w:val="00441AF6"/>
    <w:rsid w:val="004474AE"/>
    <w:rsid w:val="004547A8"/>
    <w:rsid w:val="0046340F"/>
    <w:rsid w:val="00463803"/>
    <w:rsid w:val="00483B95"/>
    <w:rsid w:val="004A0B78"/>
    <w:rsid w:val="004E7A32"/>
    <w:rsid w:val="004E7FE2"/>
    <w:rsid w:val="00501080"/>
    <w:rsid w:val="005107AE"/>
    <w:rsid w:val="005165F1"/>
    <w:rsid w:val="0053442F"/>
    <w:rsid w:val="00552131"/>
    <w:rsid w:val="005525D0"/>
    <w:rsid w:val="00564E89"/>
    <w:rsid w:val="00587D47"/>
    <w:rsid w:val="005974CE"/>
    <w:rsid w:val="005A55E5"/>
    <w:rsid w:val="005B40FE"/>
    <w:rsid w:val="005B4A13"/>
    <w:rsid w:val="005D00B9"/>
    <w:rsid w:val="005F618D"/>
    <w:rsid w:val="00605DAE"/>
    <w:rsid w:val="00615DF5"/>
    <w:rsid w:val="00640A7D"/>
    <w:rsid w:val="00683429"/>
    <w:rsid w:val="00685896"/>
    <w:rsid w:val="006B2B87"/>
    <w:rsid w:val="006C5738"/>
    <w:rsid w:val="006E2648"/>
    <w:rsid w:val="006E4EE4"/>
    <w:rsid w:val="006E6624"/>
    <w:rsid w:val="007120FE"/>
    <w:rsid w:val="00712E1E"/>
    <w:rsid w:val="00724654"/>
    <w:rsid w:val="00787E8F"/>
    <w:rsid w:val="007E322F"/>
    <w:rsid w:val="007F1415"/>
    <w:rsid w:val="007F21EC"/>
    <w:rsid w:val="00802216"/>
    <w:rsid w:val="00805DD0"/>
    <w:rsid w:val="008334CF"/>
    <w:rsid w:val="0083503E"/>
    <w:rsid w:val="008436E4"/>
    <w:rsid w:val="00873BA5"/>
    <w:rsid w:val="00875410"/>
    <w:rsid w:val="00896D22"/>
    <w:rsid w:val="008E1AC0"/>
    <w:rsid w:val="009061DE"/>
    <w:rsid w:val="00910203"/>
    <w:rsid w:val="00926E6C"/>
    <w:rsid w:val="00946004"/>
    <w:rsid w:val="00951F91"/>
    <w:rsid w:val="00966606"/>
    <w:rsid w:val="00966E7D"/>
    <w:rsid w:val="00976FCD"/>
    <w:rsid w:val="00987BD7"/>
    <w:rsid w:val="00995170"/>
    <w:rsid w:val="009C0861"/>
    <w:rsid w:val="009C6D14"/>
    <w:rsid w:val="009D1936"/>
    <w:rsid w:val="00A26782"/>
    <w:rsid w:val="00A36756"/>
    <w:rsid w:val="00A43DC3"/>
    <w:rsid w:val="00A67824"/>
    <w:rsid w:val="00A75B91"/>
    <w:rsid w:val="00A97F20"/>
    <w:rsid w:val="00AA5E6F"/>
    <w:rsid w:val="00AB124B"/>
    <w:rsid w:val="00AB4636"/>
    <w:rsid w:val="00AD34B4"/>
    <w:rsid w:val="00AF18F6"/>
    <w:rsid w:val="00B17551"/>
    <w:rsid w:val="00B476C6"/>
    <w:rsid w:val="00B608F7"/>
    <w:rsid w:val="00B74839"/>
    <w:rsid w:val="00B8266F"/>
    <w:rsid w:val="00B85492"/>
    <w:rsid w:val="00B93F63"/>
    <w:rsid w:val="00BA0D41"/>
    <w:rsid w:val="00BA4F2B"/>
    <w:rsid w:val="00BB2FC8"/>
    <w:rsid w:val="00BC03C7"/>
    <w:rsid w:val="00BD007C"/>
    <w:rsid w:val="00BF3771"/>
    <w:rsid w:val="00C0318C"/>
    <w:rsid w:val="00C132AA"/>
    <w:rsid w:val="00C456A8"/>
    <w:rsid w:val="00C4678A"/>
    <w:rsid w:val="00C506B8"/>
    <w:rsid w:val="00C90C70"/>
    <w:rsid w:val="00C92283"/>
    <w:rsid w:val="00C92E27"/>
    <w:rsid w:val="00C96EFA"/>
    <w:rsid w:val="00CA248F"/>
    <w:rsid w:val="00CA4508"/>
    <w:rsid w:val="00CA6FE6"/>
    <w:rsid w:val="00CB58F7"/>
    <w:rsid w:val="00CB6D3F"/>
    <w:rsid w:val="00CC712E"/>
    <w:rsid w:val="00CD3946"/>
    <w:rsid w:val="00CE44F2"/>
    <w:rsid w:val="00CF1BB6"/>
    <w:rsid w:val="00D01F69"/>
    <w:rsid w:val="00D0608C"/>
    <w:rsid w:val="00D27F04"/>
    <w:rsid w:val="00D36FBF"/>
    <w:rsid w:val="00D40ADD"/>
    <w:rsid w:val="00D5514F"/>
    <w:rsid w:val="00D650EF"/>
    <w:rsid w:val="00D72479"/>
    <w:rsid w:val="00D922AE"/>
    <w:rsid w:val="00D976D3"/>
    <w:rsid w:val="00DB1B81"/>
    <w:rsid w:val="00DB1E88"/>
    <w:rsid w:val="00DC7926"/>
    <w:rsid w:val="00DD0637"/>
    <w:rsid w:val="00DE35FA"/>
    <w:rsid w:val="00E01647"/>
    <w:rsid w:val="00E121B1"/>
    <w:rsid w:val="00E12428"/>
    <w:rsid w:val="00E24E72"/>
    <w:rsid w:val="00E41F90"/>
    <w:rsid w:val="00E51376"/>
    <w:rsid w:val="00E61127"/>
    <w:rsid w:val="00EA1918"/>
    <w:rsid w:val="00EE5A1D"/>
    <w:rsid w:val="00EF71CC"/>
    <w:rsid w:val="00F01B04"/>
    <w:rsid w:val="00F1577E"/>
    <w:rsid w:val="00F17A53"/>
    <w:rsid w:val="00F24452"/>
    <w:rsid w:val="00F34B34"/>
    <w:rsid w:val="00F44BDB"/>
    <w:rsid w:val="00F45931"/>
    <w:rsid w:val="00F509D1"/>
    <w:rsid w:val="00F539DF"/>
    <w:rsid w:val="00F64B33"/>
    <w:rsid w:val="00F677FE"/>
    <w:rsid w:val="00FA18F5"/>
    <w:rsid w:val="00FB24B3"/>
    <w:rsid w:val="00FC2ACA"/>
    <w:rsid w:val="00FF2EB0"/>
    <w:rsid w:val="00FF6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D0"/>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25D0"/>
    <w:rPr>
      <w:color w:val="0000FF"/>
      <w:u w:val="single"/>
    </w:rPr>
  </w:style>
  <w:style w:type="paragraph" w:styleId="BalonMetni">
    <w:name w:val="Balloon Text"/>
    <w:basedOn w:val="Normal"/>
    <w:link w:val="BalonMetniChar"/>
    <w:uiPriority w:val="99"/>
    <w:semiHidden/>
    <w:unhideWhenUsed/>
    <w:rsid w:val="005525D0"/>
    <w:rPr>
      <w:rFonts w:ascii="Tahoma" w:hAnsi="Tahoma" w:cs="Tahoma"/>
      <w:sz w:val="16"/>
      <w:szCs w:val="16"/>
    </w:rPr>
  </w:style>
  <w:style w:type="character" w:customStyle="1" w:styleId="BalonMetniChar">
    <w:name w:val="Balon Metni Char"/>
    <w:basedOn w:val="VarsaylanParagrafYazTipi"/>
    <w:link w:val="BalonMetni"/>
    <w:uiPriority w:val="99"/>
    <w:semiHidden/>
    <w:rsid w:val="005525D0"/>
    <w:rPr>
      <w:rFonts w:ascii="Tahoma"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0707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961</Words>
  <Characters>5483</Characters>
  <Application>Microsoft Office Word</Application>
  <DocSecurity>0</DocSecurity>
  <Lines>45</Lines>
  <Paragraphs>12</Paragraphs>
  <ScaleCrop>false</ScaleCrop>
  <Company>BatiBay Gumruk Musavirligi</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Cetin Senguler</dc:creator>
  <cp:lastModifiedBy>Cetin Senguler</cp:lastModifiedBy>
  <cp:revision>1</cp:revision>
  <dcterms:created xsi:type="dcterms:W3CDTF">2015-04-29T12:56:00Z</dcterms:created>
  <dcterms:modified xsi:type="dcterms:W3CDTF">2015-04-29T13:04:00Z</dcterms:modified>
</cp:coreProperties>
</file>