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BC" w:rsidRPr="00036001" w:rsidRDefault="00B5542C" w:rsidP="00C163BC">
      <w:pPr>
        <w:rPr>
          <w:rFonts w:ascii="Arial" w:hAnsi="Arial" w:cs="Arial"/>
          <w:b/>
          <w:color w:val="000000" w:themeColor="text1"/>
          <w:sz w:val="20"/>
          <w:szCs w:val="20"/>
        </w:rPr>
      </w:pPr>
      <w:r w:rsidRPr="00B5542C">
        <w:rPr>
          <w:rFonts w:ascii="Arial" w:hAnsi="Arial" w:cs="Arial"/>
          <w:b/>
          <w:bCs/>
          <w:color w:val="000000" w:themeColor="text1"/>
          <w:sz w:val="20"/>
          <w:szCs w:val="20"/>
        </w:rPr>
        <w:t>Türk Parası Kıymetini Koruma Hakkındaki mevcut 32 Sayılı Kararda değişiklik yapıldı</w:t>
      </w:r>
    </w:p>
    <w:tbl>
      <w:tblPr>
        <w:tblW w:w="5000" w:type="pct"/>
        <w:tblCellSpacing w:w="0" w:type="dxa"/>
        <w:shd w:val="clear" w:color="auto" w:fill="F3F3F3"/>
        <w:tblCellMar>
          <w:left w:w="0" w:type="dxa"/>
          <w:right w:w="0" w:type="dxa"/>
        </w:tblCellMar>
        <w:tblLook w:val="04A0"/>
      </w:tblPr>
      <w:tblGrid>
        <w:gridCol w:w="9072"/>
      </w:tblGrid>
      <w:tr w:rsidR="00C163BC" w:rsidRPr="00B5542C" w:rsidTr="00C163BC">
        <w:trPr>
          <w:tblCellSpacing w:w="0" w:type="dxa"/>
        </w:trPr>
        <w:tc>
          <w:tcPr>
            <w:tcW w:w="0" w:type="auto"/>
            <w:shd w:val="clear" w:color="auto" w:fill="FFCC00"/>
            <w:vAlign w:val="center"/>
            <w:hideMark/>
          </w:tcPr>
          <w:p w:rsidR="00C163BC" w:rsidRPr="00B5542C" w:rsidRDefault="00C163BC">
            <w:pPr>
              <w:jc w:val="center"/>
              <w:rPr>
                <w:rFonts w:ascii="Arial" w:hAnsi="Arial" w:cs="Arial"/>
                <w:bCs/>
                <w:color w:val="000000" w:themeColor="text1"/>
                <w:sz w:val="20"/>
                <w:szCs w:val="20"/>
              </w:rPr>
            </w:pPr>
          </w:p>
        </w:tc>
      </w:tr>
    </w:tbl>
    <w:p w:rsidR="00B5542C" w:rsidRPr="00B5542C" w:rsidRDefault="00B5542C" w:rsidP="00C163BC">
      <w:pPr>
        <w:pStyle w:val="NormalWeb"/>
        <w:rPr>
          <w:rFonts w:ascii="Arial" w:hAnsi="Arial" w:cs="Arial"/>
          <w:b/>
          <w:color w:val="000000" w:themeColor="text1"/>
          <w:sz w:val="20"/>
          <w:szCs w:val="20"/>
        </w:rPr>
      </w:pPr>
      <w:r w:rsidRPr="00B5542C">
        <w:rPr>
          <w:rFonts w:ascii="Arial" w:hAnsi="Arial" w:cs="Arial"/>
          <w:b/>
          <w:bCs/>
          <w:color w:val="000000" w:themeColor="text1"/>
          <w:sz w:val="20"/>
          <w:szCs w:val="20"/>
        </w:rPr>
        <w:t>Türk Parası Kıymetini Koruma Hakkında 32 Sayılı Kararda Değişiklik Yapılmasına Dair Karar - 2015/7603 (11.06.2015 t. 29383 s. R.G.)</w:t>
      </w:r>
    </w:p>
    <w:p w:rsidR="00B5542C" w:rsidRPr="00B5542C" w:rsidRDefault="00B5542C" w:rsidP="00C163BC">
      <w:pPr>
        <w:pStyle w:val="NormalWeb"/>
        <w:rPr>
          <w:rFonts w:ascii="Arial" w:hAnsi="Arial" w:cs="Arial"/>
          <w:color w:val="000000" w:themeColor="text1"/>
          <w:sz w:val="20"/>
          <w:szCs w:val="20"/>
        </w:rPr>
      </w:pPr>
    </w:p>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b/>
          <w:color w:val="000000" w:themeColor="text1"/>
          <w:sz w:val="20"/>
          <w:szCs w:val="20"/>
        </w:rPr>
        <w:t xml:space="preserve">Karar </w:t>
      </w:r>
      <w:proofErr w:type="gramStart"/>
      <w:r w:rsidRPr="00B5542C">
        <w:rPr>
          <w:rFonts w:ascii="Arial" w:hAnsi="Arial" w:cs="Arial"/>
          <w:b/>
          <w:color w:val="000000" w:themeColor="text1"/>
          <w:sz w:val="20"/>
          <w:szCs w:val="20"/>
        </w:rPr>
        <w:t>Sayısı : 2015</w:t>
      </w:r>
      <w:proofErr w:type="gramEnd"/>
      <w:r w:rsidRPr="00B5542C">
        <w:rPr>
          <w:rFonts w:ascii="Arial" w:hAnsi="Arial" w:cs="Arial"/>
          <w:b/>
          <w:color w:val="000000" w:themeColor="text1"/>
          <w:sz w:val="20"/>
          <w:szCs w:val="20"/>
        </w:rPr>
        <w:t>/7603</w:t>
      </w:r>
      <w:r w:rsidRPr="00B5542C">
        <w:rPr>
          <w:rFonts w:ascii="Arial" w:hAnsi="Arial" w:cs="Arial"/>
          <w:color w:val="000000" w:themeColor="text1"/>
          <w:sz w:val="20"/>
          <w:szCs w:val="20"/>
        </w:rPr>
        <w:br/>
      </w:r>
      <w:r w:rsidRPr="00B5542C">
        <w:rPr>
          <w:rFonts w:ascii="Arial" w:hAnsi="Arial" w:cs="Arial"/>
          <w:color w:val="000000" w:themeColor="text1"/>
          <w:sz w:val="20"/>
          <w:szCs w:val="20"/>
        </w:rPr>
        <w:br/>
        <w:t>Ekli “Türk Parası Kıymetini Koruma Hakkında 32 Sayılı Kararda Değişiklik Yapılmasına Dair Karar”ın yürürlüğe konulması; Başbakan Yardımcılığının 1/4/2015 tarihli ve 10610 sayılı yazısı üzerine, 20/2/1930 tarihli ve 1567 sayılı Kanunun 1 inci maddesine göre, Bakanlar Kurulu’nca 14/4/2015 tarihinde kararlaştırılmıştır.</w:t>
      </w:r>
    </w:p>
    <w:tbl>
      <w:tblPr>
        <w:tblW w:w="4500" w:type="pct"/>
        <w:tblCellSpacing w:w="15" w:type="dxa"/>
        <w:tblCellMar>
          <w:left w:w="0" w:type="dxa"/>
          <w:right w:w="0" w:type="dxa"/>
        </w:tblCellMar>
        <w:tblLook w:val="04A0"/>
      </w:tblPr>
      <w:tblGrid>
        <w:gridCol w:w="8246"/>
      </w:tblGrid>
      <w:tr w:rsidR="00C163BC" w:rsidRPr="00B5542C" w:rsidTr="00C163BC">
        <w:trPr>
          <w:tblCellSpacing w:w="15" w:type="dxa"/>
        </w:trPr>
        <w:tc>
          <w:tcPr>
            <w:tcW w:w="0" w:type="auto"/>
            <w:tcMar>
              <w:top w:w="15" w:type="dxa"/>
              <w:left w:w="15" w:type="dxa"/>
              <w:bottom w:w="15" w:type="dxa"/>
              <w:right w:w="15" w:type="dxa"/>
            </w:tcMar>
            <w:vAlign w:val="center"/>
            <w:hideMark/>
          </w:tcPr>
          <w:p w:rsidR="00C163BC" w:rsidRPr="00B5542C" w:rsidRDefault="00C163BC">
            <w:pPr>
              <w:rPr>
                <w:rFonts w:ascii="Arial" w:hAnsi="Arial" w:cs="Arial"/>
                <w:b/>
                <w:color w:val="000000" w:themeColor="text1"/>
                <w:sz w:val="20"/>
                <w:szCs w:val="20"/>
              </w:rPr>
            </w:pPr>
            <w:r w:rsidRPr="00B5542C">
              <w:rPr>
                <w:rFonts w:ascii="Arial" w:hAnsi="Arial" w:cs="Arial"/>
                <w:b/>
                <w:color w:val="000000" w:themeColor="text1"/>
                <w:sz w:val="20"/>
                <w:szCs w:val="20"/>
              </w:rPr>
              <w:t>TÜRK PARASI KIYMETİNİ KORUMA HAKKINDA 32 SAYILI KARARDA DEĞİŞİKLİK YAPILMASINA DAİR KARAR</w:t>
            </w:r>
          </w:p>
        </w:tc>
      </w:tr>
    </w:tbl>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bCs/>
          <w:color w:val="000000" w:themeColor="text1"/>
          <w:sz w:val="20"/>
          <w:szCs w:val="20"/>
        </w:rPr>
        <w:t>MADDE 1-</w:t>
      </w:r>
      <w:r w:rsidRPr="00B5542C">
        <w:rPr>
          <w:rFonts w:ascii="Arial" w:hAnsi="Arial" w:cs="Arial"/>
          <w:color w:val="000000" w:themeColor="text1"/>
          <w:sz w:val="20"/>
          <w:szCs w:val="20"/>
        </w:rPr>
        <w:t xml:space="preserve"> </w:t>
      </w:r>
      <w:proofErr w:type="gramStart"/>
      <w:r w:rsidRPr="00B5542C">
        <w:rPr>
          <w:rFonts w:ascii="Arial" w:hAnsi="Arial" w:cs="Arial"/>
          <w:color w:val="000000" w:themeColor="text1"/>
          <w:sz w:val="20"/>
          <w:szCs w:val="20"/>
        </w:rPr>
        <w:t>7/8/1989</w:t>
      </w:r>
      <w:proofErr w:type="gramEnd"/>
      <w:r w:rsidRPr="00B5542C">
        <w:rPr>
          <w:rFonts w:ascii="Arial" w:hAnsi="Arial" w:cs="Arial"/>
          <w:color w:val="000000" w:themeColor="text1"/>
          <w:sz w:val="20"/>
          <w:szCs w:val="20"/>
        </w:rPr>
        <w:t xml:space="preserve"> tarihli ve 89/14391 sayılı Bakanlar Kurulu Kararı ile yürürlüğe konulan Türk Parası Kıymetini Koruma Hakkında 32 Sayılı Kararın 3 üncü maddesinin (a) bendi aşağıdaki şekilde değiştirilmiş ve aynı maddeye aşağıdaki bent eklenmiştir.</w:t>
      </w:r>
    </w:p>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color w:val="000000" w:themeColor="text1"/>
          <w:sz w:val="20"/>
          <w:szCs w:val="20"/>
        </w:rPr>
        <w:t>“a) Türk parası ve Türk parasıyla ödemeyi sağlayan belgelerin yurttan ihracı ve yurda ithali serbesttir.”</w:t>
      </w:r>
      <w:r w:rsidRPr="00B5542C">
        <w:rPr>
          <w:rFonts w:ascii="Arial" w:hAnsi="Arial" w:cs="Arial"/>
          <w:color w:val="000000" w:themeColor="text1"/>
          <w:sz w:val="20"/>
          <w:szCs w:val="20"/>
        </w:rPr>
        <w:br/>
      </w:r>
      <w:r w:rsidRPr="00B5542C">
        <w:rPr>
          <w:rFonts w:ascii="Arial" w:hAnsi="Arial" w:cs="Arial"/>
          <w:color w:val="000000" w:themeColor="text1"/>
          <w:sz w:val="20"/>
          <w:szCs w:val="20"/>
        </w:rPr>
        <w:br/>
        <w:t xml:space="preserve">“d) 25.000 TL’yi aşan Türk parasının yurt dışına çıkarılması Bakanlıkça belirlenecek esaslar </w:t>
      </w:r>
      <w:proofErr w:type="gramStart"/>
      <w:r w:rsidRPr="00B5542C">
        <w:rPr>
          <w:rFonts w:ascii="Arial" w:hAnsi="Arial" w:cs="Arial"/>
          <w:color w:val="000000" w:themeColor="text1"/>
          <w:sz w:val="20"/>
          <w:szCs w:val="20"/>
        </w:rPr>
        <w:t>dahilinde</w:t>
      </w:r>
      <w:proofErr w:type="gramEnd"/>
      <w:r w:rsidRPr="00B5542C">
        <w:rPr>
          <w:rFonts w:ascii="Arial" w:hAnsi="Arial" w:cs="Arial"/>
          <w:color w:val="000000" w:themeColor="text1"/>
          <w:sz w:val="20"/>
          <w:szCs w:val="20"/>
        </w:rPr>
        <w:t xml:space="preserve"> yapılır.”</w:t>
      </w:r>
    </w:p>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bCs/>
          <w:color w:val="000000" w:themeColor="text1"/>
          <w:sz w:val="20"/>
          <w:szCs w:val="20"/>
        </w:rPr>
        <w:t>MADDE 2-</w:t>
      </w:r>
      <w:r w:rsidRPr="00B5542C">
        <w:rPr>
          <w:rFonts w:ascii="Arial" w:hAnsi="Arial" w:cs="Arial"/>
          <w:color w:val="000000" w:themeColor="text1"/>
          <w:sz w:val="20"/>
          <w:szCs w:val="20"/>
        </w:rPr>
        <w:t xml:space="preserve"> Aynı Kararın 4 üncü maddesinin (a) ve (f) bentleri aşağıdaki şekilde değiştirilmiştir.</w:t>
      </w:r>
    </w:p>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color w:val="000000" w:themeColor="text1"/>
          <w:sz w:val="20"/>
          <w:szCs w:val="20"/>
        </w:rPr>
        <w:t>“a) Yurda döviz ithali ve yurttan döviz ihracı serbesttir.”</w:t>
      </w:r>
      <w:r w:rsidRPr="00B5542C">
        <w:rPr>
          <w:rFonts w:ascii="Arial" w:hAnsi="Arial" w:cs="Arial"/>
          <w:color w:val="000000" w:themeColor="text1"/>
          <w:sz w:val="20"/>
          <w:szCs w:val="20"/>
        </w:rPr>
        <w:br/>
      </w:r>
      <w:r w:rsidRPr="00B5542C">
        <w:rPr>
          <w:rFonts w:ascii="Arial" w:hAnsi="Arial" w:cs="Arial"/>
          <w:color w:val="000000" w:themeColor="text1"/>
          <w:sz w:val="20"/>
          <w:szCs w:val="20"/>
        </w:rPr>
        <w:br/>
        <w:t xml:space="preserve">“f) 10.000 Avro veya eşitini aşan efektifin yurt dışına çıkarılması Bakanlıkça belirlenecek esaslar </w:t>
      </w:r>
      <w:proofErr w:type="gramStart"/>
      <w:r w:rsidRPr="00B5542C">
        <w:rPr>
          <w:rFonts w:ascii="Arial" w:hAnsi="Arial" w:cs="Arial"/>
          <w:color w:val="000000" w:themeColor="text1"/>
          <w:sz w:val="20"/>
          <w:szCs w:val="20"/>
        </w:rPr>
        <w:t>dahilinde</w:t>
      </w:r>
      <w:proofErr w:type="gramEnd"/>
      <w:r w:rsidRPr="00B5542C">
        <w:rPr>
          <w:rFonts w:ascii="Arial" w:hAnsi="Arial" w:cs="Arial"/>
          <w:color w:val="000000" w:themeColor="text1"/>
          <w:sz w:val="20"/>
          <w:szCs w:val="20"/>
        </w:rPr>
        <w:t xml:space="preserve"> yapılır.”</w:t>
      </w:r>
    </w:p>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bCs/>
          <w:color w:val="000000" w:themeColor="text1"/>
          <w:sz w:val="20"/>
          <w:szCs w:val="20"/>
        </w:rPr>
        <w:t>MADDE 3-</w:t>
      </w:r>
      <w:r w:rsidRPr="00B5542C">
        <w:rPr>
          <w:rFonts w:ascii="Arial" w:hAnsi="Arial" w:cs="Arial"/>
          <w:color w:val="000000" w:themeColor="text1"/>
          <w:sz w:val="20"/>
          <w:szCs w:val="20"/>
        </w:rPr>
        <w:t xml:space="preserve"> Aynı Kararın 13 üncü maddesinin üçüncü ve dördüncü fıkraları aşağıdaki şekilde değiştirilmiştir.</w:t>
      </w:r>
    </w:p>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color w:val="000000" w:themeColor="text1"/>
          <w:sz w:val="20"/>
          <w:szCs w:val="20"/>
        </w:rPr>
        <w:t>“(3) Bankalar ve gümrük idareleri yurt dışında yatırım veya ticari faaliyette bulunmak üzere sermaye ihraç eden Türkiye’de yerleşik kişileri, her bir işlem tarihinden itibaren 30 gün içinde Müsteşarlığa ve Ekonomi Bakanlığına bildirirler.”</w:t>
      </w:r>
    </w:p>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color w:val="000000" w:themeColor="text1"/>
          <w:sz w:val="20"/>
          <w:szCs w:val="20"/>
        </w:rPr>
        <w:t>(4) Bakanlık, bu maddenin uygulaması ile ilgili olarak Türkiye’de yerleşik kişilerden istenecek bilgi, belge ve bunların gönderilme süreleri ile gönderileceği kuramlara ilişkin esasları belirlemeye yetkilidir.”</w:t>
      </w:r>
    </w:p>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bCs/>
          <w:color w:val="000000" w:themeColor="text1"/>
          <w:sz w:val="20"/>
          <w:szCs w:val="20"/>
        </w:rPr>
        <w:t>MADDE 4-</w:t>
      </w:r>
      <w:r w:rsidRPr="00B5542C">
        <w:rPr>
          <w:rFonts w:ascii="Arial" w:hAnsi="Arial" w:cs="Arial"/>
          <w:color w:val="000000" w:themeColor="text1"/>
          <w:sz w:val="20"/>
          <w:szCs w:val="20"/>
        </w:rPr>
        <w:t xml:space="preserve"> Bu Karar yayımı tarihinde yürürlüğe girer.</w:t>
      </w:r>
      <w:r w:rsidRPr="00B5542C">
        <w:rPr>
          <w:rFonts w:ascii="Arial" w:hAnsi="Arial" w:cs="Arial"/>
          <w:color w:val="000000" w:themeColor="text1"/>
          <w:sz w:val="20"/>
          <w:szCs w:val="20"/>
        </w:rPr>
        <w:br/>
      </w:r>
      <w:r w:rsidRPr="00B5542C">
        <w:rPr>
          <w:rFonts w:ascii="Arial" w:hAnsi="Arial" w:cs="Arial"/>
          <w:color w:val="000000" w:themeColor="text1"/>
          <w:sz w:val="20"/>
          <w:szCs w:val="20"/>
        </w:rPr>
        <w:br/>
      </w:r>
      <w:r w:rsidRPr="00B5542C">
        <w:rPr>
          <w:rFonts w:ascii="Arial" w:hAnsi="Arial" w:cs="Arial"/>
          <w:bCs/>
          <w:color w:val="000000" w:themeColor="text1"/>
          <w:sz w:val="20"/>
          <w:szCs w:val="20"/>
        </w:rPr>
        <w:t>MADDE 5-</w:t>
      </w:r>
      <w:r w:rsidRPr="00B5542C">
        <w:rPr>
          <w:rFonts w:ascii="Arial" w:hAnsi="Arial" w:cs="Arial"/>
          <w:color w:val="000000" w:themeColor="text1"/>
          <w:sz w:val="20"/>
          <w:szCs w:val="20"/>
        </w:rPr>
        <w:t xml:space="preserve"> Bu Karar hükümlerini </w:t>
      </w:r>
      <w:proofErr w:type="spellStart"/>
      <w:r w:rsidRPr="00B5542C">
        <w:rPr>
          <w:rFonts w:ascii="Arial" w:hAnsi="Arial" w:cs="Arial"/>
          <w:color w:val="000000" w:themeColor="text1"/>
          <w:sz w:val="20"/>
          <w:szCs w:val="20"/>
        </w:rPr>
        <w:t>Plazine</w:t>
      </w:r>
      <w:proofErr w:type="spellEnd"/>
      <w:r w:rsidRPr="00B5542C">
        <w:rPr>
          <w:rFonts w:ascii="Arial" w:hAnsi="Arial" w:cs="Arial"/>
          <w:color w:val="000000" w:themeColor="text1"/>
          <w:sz w:val="20"/>
          <w:szCs w:val="20"/>
        </w:rPr>
        <w:t xml:space="preserve"> Müsteşarlığının bağlı olduğu Bakan yürütür.</w:t>
      </w:r>
    </w:p>
    <w:tbl>
      <w:tblPr>
        <w:tblW w:w="331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2"/>
        <w:gridCol w:w="3064"/>
      </w:tblGrid>
      <w:tr w:rsidR="00C163BC" w:rsidRPr="00B5542C" w:rsidTr="00B5542C">
        <w:trPr>
          <w:trHeight w:val="147"/>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t>Bakanlar Kurulu Kararının Yayımlandığı Resmî Gazetenin</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t>Tarihi</w:t>
            </w: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t>Sayısı</w:t>
            </w:r>
          </w:p>
        </w:tc>
      </w:tr>
      <w:tr w:rsidR="00C163BC" w:rsidRPr="00B5542C" w:rsidTr="00B5542C">
        <w:trPr>
          <w:trHeight w:val="413"/>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11/8/1989</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20249</w:t>
            </w:r>
          </w:p>
        </w:tc>
      </w:tr>
      <w:tr w:rsidR="00C163BC" w:rsidRPr="00B5542C" w:rsidTr="00B5542C">
        <w:trPr>
          <w:trHeight w:val="413"/>
          <w:tblCellSpacing w:w="15" w:type="dxa"/>
        </w:trPr>
        <w:tc>
          <w:tcPr>
            <w:tcW w:w="495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lastRenderedPageBreak/>
              <w:t>Bakanlar Kurulu Kararında Değişiklik Yapan Düzenlemelerin Yayımlandığı Resmî Gazetenin</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t>Tarihi</w:t>
            </w: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t>Sayısı</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25/2/1990</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20444</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20/6/1991</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20907</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21/3/1993</w:t>
            </w:r>
            <w:proofErr w:type="gramEnd"/>
            <w:r w:rsidRPr="00B5542C">
              <w:rPr>
                <w:rFonts w:ascii="Arial" w:hAnsi="Arial" w:cs="Arial"/>
                <w:color w:val="000000" w:themeColor="text1"/>
                <w:sz w:val="20"/>
                <w:szCs w:val="20"/>
              </w:rPr>
              <w:t xml:space="preserve"> _1</w:t>
            </w: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21531</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21/12/1994</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22148</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10/6/1997</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23015</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31/12/1998</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23570 (Mükerrer)</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19/8/1999</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23791</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28/8/2001</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24507</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2/7/2003</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25156</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27/8/2004</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25566</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31/12/2004</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25687</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28/3/2006</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26122</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30/12/2006</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26392</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8/2/2008</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26781</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10/3/2009</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27165</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16/6/2009</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27260</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17/11/2011</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28115</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6/5/2012</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28284</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13/12/2012</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28496</w:t>
            </w:r>
          </w:p>
        </w:tc>
      </w:tr>
      <w:tr w:rsidR="00C163BC" w:rsidRPr="00B5542C" w:rsidTr="00B5542C">
        <w:trPr>
          <w:trHeight w:val="490"/>
          <w:tblCellSpacing w:w="15" w:type="dxa"/>
        </w:trPr>
        <w:tc>
          <w:tcPr>
            <w:tcW w:w="495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t>Bakanlar Kurulu Kararının Yayımlandığı Resmî Gazetenin</w:t>
            </w:r>
          </w:p>
        </w:tc>
      </w:tr>
      <w:tr w:rsidR="00C163BC" w:rsidRPr="00B5542C" w:rsidTr="00B5542C">
        <w:trPr>
          <w:trHeight w:val="49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t>Tarihi</w:t>
            </w: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t>Sayısı</w:t>
            </w:r>
          </w:p>
        </w:tc>
      </w:tr>
      <w:tr w:rsidR="00C163BC" w:rsidRPr="00B5542C" w:rsidTr="00B5542C">
        <w:trPr>
          <w:trHeight w:val="49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11/8/1989</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20249</w:t>
            </w:r>
          </w:p>
        </w:tc>
      </w:tr>
      <w:tr w:rsidR="00C163BC" w:rsidRPr="00B5542C" w:rsidTr="00B5542C">
        <w:trPr>
          <w:trHeight w:val="776"/>
          <w:tblCellSpacing w:w="15" w:type="dxa"/>
        </w:trPr>
        <w:tc>
          <w:tcPr>
            <w:tcW w:w="495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lastRenderedPageBreak/>
              <w:t>Bakanlar Kurulu Kararında Değişiklik Yapan Düzenlemelerin Yayımlandığı Resmî Gazetenin</w:t>
            </w:r>
          </w:p>
        </w:tc>
      </w:tr>
      <w:tr w:rsidR="00C163BC" w:rsidRPr="00B5542C" w:rsidTr="00B5542C">
        <w:trPr>
          <w:trHeight w:val="352"/>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t>Tarihi</w:t>
            </w: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bCs/>
                <w:color w:val="000000" w:themeColor="text1"/>
                <w:sz w:val="20"/>
                <w:szCs w:val="20"/>
              </w:rPr>
              <w:t>Sayısı</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25/2/1990</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20444</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20/6/1991</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20907</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21/3/1993</w:t>
            </w:r>
            <w:proofErr w:type="gramEnd"/>
            <w:r w:rsidRPr="00B5542C">
              <w:rPr>
                <w:rFonts w:ascii="Arial" w:hAnsi="Arial" w:cs="Arial"/>
                <w:color w:val="000000" w:themeColor="text1"/>
                <w:sz w:val="20"/>
                <w:szCs w:val="20"/>
              </w:rPr>
              <w:t xml:space="preserve"> _1</w:t>
            </w:r>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21531</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21/12/1994</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22148</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10/6/1997</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23015</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31/12/1998</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23570 (Mükerrer)</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19/8/1999</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23791</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28/8/2001</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24507</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2/7/2003</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25156</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27/8/2004</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25566</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31/12/2004</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25687</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28/3/2006</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26122</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30/12/2006</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26392</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8/2/2008</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26781</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10/3/2009</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27165</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16/6/2009</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27260</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17/11/2011</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28115</w:t>
            </w:r>
          </w:p>
        </w:tc>
      </w:tr>
      <w:tr w:rsidR="00C163BC" w:rsidRPr="00B5542C" w:rsidTr="00B5542C">
        <w:trPr>
          <w:trHeight w:val="480"/>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6/5/2012</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28284</w:t>
            </w:r>
          </w:p>
        </w:tc>
      </w:tr>
      <w:tr w:rsidR="00C163BC" w:rsidRPr="00B5542C" w:rsidTr="00B5542C">
        <w:trPr>
          <w:trHeight w:val="147"/>
          <w:tblCellSpacing w:w="15" w:type="dxa"/>
        </w:trPr>
        <w:tc>
          <w:tcPr>
            <w:tcW w:w="24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proofErr w:type="gramStart"/>
            <w:r w:rsidRPr="00B5542C">
              <w:rPr>
                <w:rFonts w:ascii="Arial" w:hAnsi="Arial" w:cs="Arial"/>
                <w:color w:val="000000" w:themeColor="text1"/>
                <w:sz w:val="20"/>
                <w:szCs w:val="20"/>
              </w:rPr>
              <w:t>13/12/2012</w:t>
            </w:r>
            <w:proofErr w:type="gramEnd"/>
          </w:p>
        </w:tc>
        <w:tc>
          <w:tcPr>
            <w:tcW w:w="2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163BC" w:rsidRPr="00B5542C" w:rsidRDefault="00C163BC">
            <w:pPr>
              <w:rPr>
                <w:rFonts w:ascii="Arial" w:hAnsi="Arial" w:cs="Arial"/>
                <w:color w:val="000000" w:themeColor="text1"/>
                <w:sz w:val="20"/>
                <w:szCs w:val="20"/>
              </w:rPr>
            </w:pPr>
            <w:r w:rsidRPr="00B5542C">
              <w:rPr>
                <w:rFonts w:ascii="Arial" w:hAnsi="Arial" w:cs="Arial"/>
                <w:color w:val="000000" w:themeColor="text1"/>
                <w:sz w:val="20"/>
                <w:szCs w:val="20"/>
              </w:rPr>
              <w:t>28496</w:t>
            </w:r>
          </w:p>
        </w:tc>
      </w:tr>
    </w:tbl>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color w:val="000000" w:themeColor="text1"/>
          <w:sz w:val="20"/>
          <w:szCs w:val="20"/>
        </w:rPr>
        <w:t> </w:t>
      </w:r>
    </w:p>
    <w:p w:rsidR="00C163BC" w:rsidRPr="00B5542C" w:rsidRDefault="00C163BC" w:rsidP="00C163BC">
      <w:pPr>
        <w:jc w:val="center"/>
        <w:rPr>
          <w:rFonts w:ascii="Arial" w:eastAsia="Times New Roman" w:hAnsi="Arial" w:cs="Arial"/>
          <w:color w:val="000000" w:themeColor="text1"/>
          <w:sz w:val="20"/>
          <w:szCs w:val="20"/>
        </w:rPr>
      </w:pPr>
    </w:p>
    <w:p w:rsidR="00C163BC" w:rsidRPr="00B5542C" w:rsidRDefault="00C163BC" w:rsidP="00C163BC">
      <w:pPr>
        <w:pStyle w:val="NormalWeb"/>
        <w:rPr>
          <w:rFonts w:ascii="Arial" w:hAnsi="Arial" w:cs="Arial"/>
          <w:color w:val="000000" w:themeColor="text1"/>
          <w:sz w:val="20"/>
          <w:szCs w:val="20"/>
        </w:rPr>
      </w:pPr>
      <w:bookmarkStart w:id="0" w:name="01"/>
      <w:bookmarkEnd w:id="0"/>
      <w:proofErr w:type="gramStart"/>
      <w:r w:rsidRPr="00B5542C">
        <w:rPr>
          <w:rFonts w:ascii="Arial" w:hAnsi="Arial" w:cs="Arial"/>
          <w:bCs/>
          <w:iCs/>
          <w:color w:val="000000" w:themeColor="text1"/>
          <w:sz w:val="20"/>
          <w:szCs w:val="20"/>
        </w:rPr>
        <w:lastRenderedPageBreak/>
        <w:t>7/8/1989</w:t>
      </w:r>
      <w:proofErr w:type="gramEnd"/>
      <w:r w:rsidRPr="00B5542C">
        <w:rPr>
          <w:rFonts w:ascii="Arial" w:hAnsi="Arial" w:cs="Arial"/>
          <w:bCs/>
          <w:iCs/>
          <w:color w:val="000000" w:themeColor="text1"/>
          <w:sz w:val="20"/>
          <w:szCs w:val="20"/>
        </w:rPr>
        <w:t xml:space="preserve"> tarihli ve 89/14391 sayılı Bakanlar Kurulu Kararı ile yürürlüğe konulan Türk Parası Kıymetini Koruma Hakkında 32 Sayılı Kararın 3 üncü maddesinin (a) bendinin yukarıdaki Karar ile değiştirilmeden önceki şekli aşağıdadır. </w:t>
      </w:r>
    </w:p>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iCs/>
          <w:color w:val="000000" w:themeColor="text1"/>
          <w:sz w:val="20"/>
          <w:szCs w:val="20"/>
        </w:rPr>
        <w:t xml:space="preserve">a) Türk parası ve Türk parasıyla ödemeyi sağlayan belgelerin yurda ithali ile aşağıda belirlenen esaslar çerçevesinde ihracı serbesttir. </w:t>
      </w:r>
    </w:p>
    <w:p w:rsidR="00C163BC" w:rsidRPr="00B5542C" w:rsidRDefault="00C163BC" w:rsidP="00C163BC">
      <w:pPr>
        <w:pStyle w:val="NormalWeb"/>
        <w:rPr>
          <w:rFonts w:ascii="Arial" w:hAnsi="Arial" w:cs="Arial"/>
          <w:color w:val="000000" w:themeColor="text1"/>
          <w:sz w:val="20"/>
          <w:szCs w:val="20"/>
        </w:rPr>
      </w:pPr>
      <w:r w:rsidRPr="00B5542C">
        <w:rPr>
          <w:rFonts w:ascii="Arial" w:hAnsi="Arial" w:cs="Arial"/>
          <w:iCs/>
          <w:color w:val="000000" w:themeColor="text1"/>
          <w:sz w:val="20"/>
          <w:szCs w:val="20"/>
        </w:rPr>
        <w:t xml:space="preserve">i) Türkiye'de yerleşik kişiler </w:t>
      </w:r>
      <w:proofErr w:type="gramStart"/>
      <w:r w:rsidRPr="00B5542C">
        <w:rPr>
          <w:rFonts w:ascii="Arial" w:hAnsi="Arial" w:cs="Arial"/>
          <w:iCs/>
          <w:color w:val="000000" w:themeColor="text1"/>
          <w:sz w:val="20"/>
          <w:szCs w:val="20"/>
        </w:rPr>
        <w:t>ile,</w:t>
      </w:r>
      <w:proofErr w:type="gramEnd"/>
      <w:r w:rsidRPr="00B5542C">
        <w:rPr>
          <w:rFonts w:ascii="Arial" w:hAnsi="Arial" w:cs="Arial"/>
          <w:iCs/>
          <w:color w:val="000000" w:themeColor="text1"/>
          <w:sz w:val="20"/>
          <w:szCs w:val="20"/>
        </w:rPr>
        <w:t xml:space="preserve"> dışarıda yerleşik kişiler, bankalar vasıtasıyla yurtdışına serbestçe Türk parası gönderebilirler. </w:t>
      </w:r>
    </w:p>
    <w:p w:rsidR="00C163BC" w:rsidRPr="00B5542C" w:rsidRDefault="00C163BC" w:rsidP="00C163BC">
      <w:pPr>
        <w:pStyle w:val="NormalWeb"/>
        <w:rPr>
          <w:rFonts w:ascii="Arial" w:hAnsi="Arial" w:cs="Arial"/>
          <w:color w:val="000000" w:themeColor="text1"/>
          <w:sz w:val="20"/>
          <w:szCs w:val="20"/>
        </w:rPr>
      </w:pPr>
      <w:proofErr w:type="spellStart"/>
      <w:r w:rsidRPr="00B5542C">
        <w:rPr>
          <w:rFonts w:ascii="Arial" w:hAnsi="Arial" w:cs="Arial"/>
          <w:iCs/>
          <w:color w:val="000000" w:themeColor="text1"/>
          <w:sz w:val="20"/>
          <w:szCs w:val="20"/>
        </w:rPr>
        <w:t>ii</w:t>
      </w:r>
      <w:proofErr w:type="spellEnd"/>
      <w:r w:rsidRPr="00B5542C">
        <w:rPr>
          <w:rFonts w:ascii="Arial" w:hAnsi="Arial" w:cs="Arial"/>
          <w:iCs/>
          <w:color w:val="000000" w:themeColor="text1"/>
          <w:sz w:val="20"/>
          <w:szCs w:val="20"/>
        </w:rPr>
        <w:t xml:space="preserve">) Yolcuların beraberlerinde </w:t>
      </w:r>
      <w:proofErr w:type="spellStart"/>
      <w:r w:rsidRPr="00B5542C">
        <w:rPr>
          <w:rFonts w:ascii="Arial" w:hAnsi="Arial" w:cs="Arial"/>
          <w:iCs/>
          <w:color w:val="000000" w:themeColor="text1"/>
          <w:sz w:val="20"/>
          <w:szCs w:val="20"/>
        </w:rPr>
        <w:t>ençok</w:t>
      </w:r>
      <w:proofErr w:type="spellEnd"/>
      <w:r w:rsidRPr="00B5542C">
        <w:rPr>
          <w:rFonts w:ascii="Arial" w:hAnsi="Arial" w:cs="Arial"/>
          <w:iCs/>
          <w:color w:val="000000" w:themeColor="text1"/>
          <w:sz w:val="20"/>
          <w:szCs w:val="20"/>
        </w:rPr>
        <w:t xml:space="preserve"> 5.000,- ABD Doları karşılığı Türk parasını yurtdışına çıkarmaları serbesttir. </w:t>
      </w:r>
    </w:p>
    <w:p w:rsidR="00C163BC" w:rsidRPr="00B5542C" w:rsidRDefault="00C163BC" w:rsidP="00C163BC">
      <w:pPr>
        <w:pStyle w:val="NormalWeb"/>
        <w:rPr>
          <w:rFonts w:ascii="Arial" w:hAnsi="Arial" w:cs="Arial"/>
          <w:color w:val="000000" w:themeColor="text1"/>
          <w:sz w:val="20"/>
          <w:szCs w:val="20"/>
        </w:rPr>
      </w:pPr>
      <w:proofErr w:type="spellStart"/>
      <w:r w:rsidRPr="00B5542C">
        <w:rPr>
          <w:rFonts w:ascii="Arial" w:hAnsi="Arial" w:cs="Arial"/>
          <w:iCs/>
          <w:color w:val="000000" w:themeColor="text1"/>
          <w:sz w:val="20"/>
          <w:szCs w:val="20"/>
        </w:rPr>
        <w:t>iii</w:t>
      </w:r>
      <w:proofErr w:type="spellEnd"/>
      <w:r w:rsidRPr="00B5542C">
        <w:rPr>
          <w:rFonts w:ascii="Arial" w:hAnsi="Arial" w:cs="Arial"/>
          <w:iCs/>
          <w:color w:val="000000" w:themeColor="text1"/>
          <w:sz w:val="20"/>
          <w:szCs w:val="20"/>
        </w:rPr>
        <w:t xml:space="preserve">) Türk parası ile ödemeyi sağlayan belgelerin ihracı serbesttir. </w:t>
      </w:r>
    </w:p>
    <w:p w:rsidR="00C163BC" w:rsidRPr="00B5542C" w:rsidRDefault="00C163BC">
      <w:pPr>
        <w:rPr>
          <w:rFonts w:ascii="Arial" w:hAnsi="Arial" w:cs="Arial"/>
          <w:color w:val="000000" w:themeColor="text1"/>
          <w:sz w:val="20"/>
          <w:szCs w:val="20"/>
        </w:rPr>
      </w:pPr>
    </w:p>
    <w:sectPr w:rsidR="00C163BC" w:rsidRPr="00B5542C" w:rsidSect="00096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3BC"/>
    <w:rsid w:val="00007616"/>
    <w:rsid w:val="00014491"/>
    <w:rsid w:val="00022A6D"/>
    <w:rsid w:val="00026C8C"/>
    <w:rsid w:val="00031AC2"/>
    <w:rsid w:val="00031F75"/>
    <w:rsid w:val="00036001"/>
    <w:rsid w:val="00043077"/>
    <w:rsid w:val="00046F56"/>
    <w:rsid w:val="00047A21"/>
    <w:rsid w:val="000533D6"/>
    <w:rsid w:val="00053634"/>
    <w:rsid w:val="000558D5"/>
    <w:rsid w:val="000667D2"/>
    <w:rsid w:val="0006704F"/>
    <w:rsid w:val="00073756"/>
    <w:rsid w:val="000775CA"/>
    <w:rsid w:val="00083C95"/>
    <w:rsid w:val="00086F34"/>
    <w:rsid w:val="0009524B"/>
    <w:rsid w:val="00096811"/>
    <w:rsid w:val="000A2D40"/>
    <w:rsid w:val="000A65F5"/>
    <w:rsid w:val="000B00DE"/>
    <w:rsid w:val="000B61FF"/>
    <w:rsid w:val="000C2072"/>
    <w:rsid w:val="000D3F60"/>
    <w:rsid w:val="000E3FE5"/>
    <w:rsid w:val="000F448D"/>
    <w:rsid w:val="001005D0"/>
    <w:rsid w:val="001009E9"/>
    <w:rsid w:val="00122528"/>
    <w:rsid w:val="00134D38"/>
    <w:rsid w:val="00140B3B"/>
    <w:rsid w:val="00141D10"/>
    <w:rsid w:val="00147BC0"/>
    <w:rsid w:val="00151591"/>
    <w:rsid w:val="001523EA"/>
    <w:rsid w:val="00162C6C"/>
    <w:rsid w:val="001A4E7F"/>
    <w:rsid w:val="001B0051"/>
    <w:rsid w:val="001B1E97"/>
    <w:rsid w:val="001B2A43"/>
    <w:rsid w:val="001B49A3"/>
    <w:rsid w:val="001B4A54"/>
    <w:rsid w:val="001B501E"/>
    <w:rsid w:val="001B77D3"/>
    <w:rsid w:val="001C1A24"/>
    <w:rsid w:val="001C39B7"/>
    <w:rsid w:val="001C5E2E"/>
    <w:rsid w:val="001C6D35"/>
    <w:rsid w:val="001C761E"/>
    <w:rsid w:val="001C7984"/>
    <w:rsid w:val="001E22FD"/>
    <w:rsid w:val="001F0E60"/>
    <w:rsid w:val="001F4498"/>
    <w:rsid w:val="00204337"/>
    <w:rsid w:val="00221042"/>
    <w:rsid w:val="0022117C"/>
    <w:rsid w:val="0023560A"/>
    <w:rsid w:val="0023608D"/>
    <w:rsid w:val="00241FFB"/>
    <w:rsid w:val="002555C5"/>
    <w:rsid w:val="00262669"/>
    <w:rsid w:val="0026410F"/>
    <w:rsid w:val="00266032"/>
    <w:rsid w:val="002677DC"/>
    <w:rsid w:val="00276176"/>
    <w:rsid w:val="002805B5"/>
    <w:rsid w:val="0028196E"/>
    <w:rsid w:val="00290C5A"/>
    <w:rsid w:val="00295792"/>
    <w:rsid w:val="002A1ECD"/>
    <w:rsid w:val="002A2C2C"/>
    <w:rsid w:val="002A3D13"/>
    <w:rsid w:val="002B6CF9"/>
    <w:rsid w:val="002B74F3"/>
    <w:rsid w:val="002C0730"/>
    <w:rsid w:val="002C753E"/>
    <w:rsid w:val="002D1EC1"/>
    <w:rsid w:val="002E0AF5"/>
    <w:rsid w:val="002E794D"/>
    <w:rsid w:val="002F50CA"/>
    <w:rsid w:val="0030766E"/>
    <w:rsid w:val="00312926"/>
    <w:rsid w:val="00314FED"/>
    <w:rsid w:val="003209B2"/>
    <w:rsid w:val="003223FB"/>
    <w:rsid w:val="00323322"/>
    <w:rsid w:val="00331FC4"/>
    <w:rsid w:val="00332C48"/>
    <w:rsid w:val="00341288"/>
    <w:rsid w:val="0034129F"/>
    <w:rsid w:val="00344C9E"/>
    <w:rsid w:val="00346145"/>
    <w:rsid w:val="003461CE"/>
    <w:rsid w:val="00351B69"/>
    <w:rsid w:val="003530BF"/>
    <w:rsid w:val="00360667"/>
    <w:rsid w:val="0036144D"/>
    <w:rsid w:val="00361DB5"/>
    <w:rsid w:val="0036666B"/>
    <w:rsid w:val="00387732"/>
    <w:rsid w:val="00387EA9"/>
    <w:rsid w:val="003A113A"/>
    <w:rsid w:val="003B2F90"/>
    <w:rsid w:val="003B69B3"/>
    <w:rsid w:val="003B6D4E"/>
    <w:rsid w:val="003C7B04"/>
    <w:rsid w:val="003C7F79"/>
    <w:rsid w:val="003D206A"/>
    <w:rsid w:val="003F047B"/>
    <w:rsid w:val="003F19F0"/>
    <w:rsid w:val="003F4FED"/>
    <w:rsid w:val="0040794D"/>
    <w:rsid w:val="00412F6C"/>
    <w:rsid w:val="004165AF"/>
    <w:rsid w:val="004218E1"/>
    <w:rsid w:val="00431D56"/>
    <w:rsid w:val="00433978"/>
    <w:rsid w:val="004419A7"/>
    <w:rsid w:val="00441AF6"/>
    <w:rsid w:val="00441FCB"/>
    <w:rsid w:val="00447452"/>
    <w:rsid w:val="004474AE"/>
    <w:rsid w:val="00447767"/>
    <w:rsid w:val="00451C79"/>
    <w:rsid w:val="004547A8"/>
    <w:rsid w:val="00454A7F"/>
    <w:rsid w:val="0045600A"/>
    <w:rsid w:val="004629C6"/>
    <w:rsid w:val="00462CB4"/>
    <w:rsid w:val="0046340F"/>
    <w:rsid w:val="00463803"/>
    <w:rsid w:val="00466C5F"/>
    <w:rsid w:val="00481F91"/>
    <w:rsid w:val="00482B4B"/>
    <w:rsid w:val="00483B95"/>
    <w:rsid w:val="00485C61"/>
    <w:rsid w:val="004A0B78"/>
    <w:rsid w:val="004A3230"/>
    <w:rsid w:val="004A43B1"/>
    <w:rsid w:val="004B1183"/>
    <w:rsid w:val="004C6D1B"/>
    <w:rsid w:val="004E29B1"/>
    <w:rsid w:val="004E7A32"/>
    <w:rsid w:val="004E7FE2"/>
    <w:rsid w:val="004F3864"/>
    <w:rsid w:val="004F7E96"/>
    <w:rsid w:val="00501080"/>
    <w:rsid w:val="0050397E"/>
    <w:rsid w:val="00505C23"/>
    <w:rsid w:val="005064BC"/>
    <w:rsid w:val="005107AE"/>
    <w:rsid w:val="00511A63"/>
    <w:rsid w:val="005165F1"/>
    <w:rsid w:val="00523643"/>
    <w:rsid w:val="005279B6"/>
    <w:rsid w:val="0053313C"/>
    <w:rsid w:val="0053442F"/>
    <w:rsid w:val="00550367"/>
    <w:rsid w:val="00552131"/>
    <w:rsid w:val="00553078"/>
    <w:rsid w:val="00562293"/>
    <w:rsid w:val="00564E89"/>
    <w:rsid w:val="005804C8"/>
    <w:rsid w:val="00587D47"/>
    <w:rsid w:val="0059132E"/>
    <w:rsid w:val="005974CE"/>
    <w:rsid w:val="005A2AB7"/>
    <w:rsid w:val="005A31E6"/>
    <w:rsid w:val="005A55E5"/>
    <w:rsid w:val="005B2641"/>
    <w:rsid w:val="005B40FE"/>
    <w:rsid w:val="005B4A13"/>
    <w:rsid w:val="005B581D"/>
    <w:rsid w:val="005B7E31"/>
    <w:rsid w:val="005D00B9"/>
    <w:rsid w:val="005D3817"/>
    <w:rsid w:val="005D42F5"/>
    <w:rsid w:val="005E0B6A"/>
    <w:rsid w:val="005E2D3A"/>
    <w:rsid w:val="005F618D"/>
    <w:rsid w:val="00605DAE"/>
    <w:rsid w:val="0060615D"/>
    <w:rsid w:val="00610042"/>
    <w:rsid w:val="00613E34"/>
    <w:rsid w:val="00615DF5"/>
    <w:rsid w:val="00634B46"/>
    <w:rsid w:val="00635476"/>
    <w:rsid w:val="00640A7D"/>
    <w:rsid w:val="006446E0"/>
    <w:rsid w:val="006453BA"/>
    <w:rsid w:val="00651A3F"/>
    <w:rsid w:val="00656D23"/>
    <w:rsid w:val="00667F2B"/>
    <w:rsid w:val="00683429"/>
    <w:rsid w:val="00683E92"/>
    <w:rsid w:val="00685896"/>
    <w:rsid w:val="006945C6"/>
    <w:rsid w:val="00696E30"/>
    <w:rsid w:val="006A09BC"/>
    <w:rsid w:val="006B2B87"/>
    <w:rsid w:val="006C3111"/>
    <w:rsid w:val="006C5738"/>
    <w:rsid w:val="006E062B"/>
    <w:rsid w:val="006E2648"/>
    <w:rsid w:val="006E4232"/>
    <w:rsid w:val="006E4EE4"/>
    <w:rsid w:val="006E6624"/>
    <w:rsid w:val="006F7DC4"/>
    <w:rsid w:val="00711DEC"/>
    <w:rsid w:val="007120FE"/>
    <w:rsid w:val="0071213A"/>
    <w:rsid w:val="00712E1E"/>
    <w:rsid w:val="00714BC5"/>
    <w:rsid w:val="00717738"/>
    <w:rsid w:val="00724654"/>
    <w:rsid w:val="00764CB3"/>
    <w:rsid w:val="00770DA8"/>
    <w:rsid w:val="007868AE"/>
    <w:rsid w:val="00786F51"/>
    <w:rsid w:val="00787E8F"/>
    <w:rsid w:val="00790536"/>
    <w:rsid w:val="00790C35"/>
    <w:rsid w:val="007918D6"/>
    <w:rsid w:val="00793BDF"/>
    <w:rsid w:val="00794F71"/>
    <w:rsid w:val="007A2A4C"/>
    <w:rsid w:val="007A4955"/>
    <w:rsid w:val="007E1F24"/>
    <w:rsid w:val="007E322F"/>
    <w:rsid w:val="007E3762"/>
    <w:rsid w:val="007E3793"/>
    <w:rsid w:val="007E5134"/>
    <w:rsid w:val="007F1415"/>
    <w:rsid w:val="007F21EC"/>
    <w:rsid w:val="007F47C4"/>
    <w:rsid w:val="00802216"/>
    <w:rsid w:val="00805DD0"/>
    <w:rsid w:val="00806367"/>
    <w:rsid w:val="00815938"/>
    <w:rsid w:val="00823CB8"/>
    <w:rsid w:val="008334CF"/>
    <w:rsid w:val="00833BC8"/>
    <w:rsid w:val="0083503E"/>
    <w:rsid w:val="008435AE"/>
    <w:rsid w:val="008436E4"/>
    <w:rsid w:val="00847EA0"/>
    <w:rsid w:val="00847F88"/>
    <w:rsid w:val="00856808"/>
    <w:rsid w:val="00873BA5"/>
    <w:rsid w:val="00875410"/>
    <w:rsid w:val="00877499"/>
    <w:rsid w:val="0089117C"/>
    <w:rsid w:val="00892A6B"/>
    <w:rsid w:val="00896D22"/>
    <w:rsid w:val="008B19F5"/>
    <w:rsid w:val="008C08EB"/>
    <w:rsid w:val="008D4286"/>
    <w:rsid w:val="008D6F50"/>
    <w:rsid w:val="008E1AC0"/>
    <w:rsid w:val="008F0455"/>
    <w:rsid w:val="008F5DF8"/>
    <w:rsid w:val="008F5F7F"/>
    <w:rsid w:val="009061DE"/>
    <w:rsid w:val="00910203"/>
    <w:rsid w:val="00911246"/>
    <w:rsid w:val="00911B56"/>
    <w:rsid w:val="00917B1F"/>
    <w:rsid w:val="00917CB8"/>
    <w:rsid w:val="009230FB"/>
    <w:rsid w:val="00926E6C"/>
    <w:rsid w:val="009272BF"/>
    <w:rsid w:val="00931F27"/>
    <w:rsid w:val="009432C2"/>
    <w:rsid w:val="00946004"/>
    <w:rsid w:val="00951F91"/>
    <w:rsid w:val="0095273B"/>
    <w:rsid w:val="00966606"/>
    <w:rsid w:val="00966E7D"/>
    <w:rsid w:val="009702F6"/>
    <w:rsid w:val="00973CF6"/>
    <w:rsid w:val="00976FCD"/>
    <w:rsid w:val="00987BD7"/>
    <w:rsid w:val="00995170"/>
    <w:rsid w:val="0099752B"/>
    <w:rsid w:val="009A7E54"/>
    <w:rsid w:val="009B5F1C"/>
    <w:rsid w:val="009C0861"/>
    <w:rsid w:val="009C3973"/>
    <w:rsid w:val="009C6D14"/>
    <w:rsid w:val="009D1936"/>
    <w:rsid w:val="009D7249"/>
    <w:rsid w:val="009F7A04"/>
    <w:rsid w:val="00A01F82"/>
    <w:rsid w:val="00A02F21"/>
    <w:rsid w:val="00A05813"/>
    <w:rsid w:val="00A07177"/>
    <w:rsid w:val="00A11C6F"/>
    <w:rsid w:val="00A26782"/>
    <w:rsid w:val="00A361ED"/>
    <w:rsid w:val="00A36756"/>
    <w:rsid w:val="00A41F62"/>
    <w:rsid w:val="00A43D15"/>
    <w:rsid w:val="00A43DC3"/>
    <w:rsid w:val="00A46659"/>
    <w:rsid w:val="00A57CA4"/>
    <w:rsid w:val="00A67824"/>
    <w:rsid w:val="00A75B91"/>
    <w:rsid w:val="00A8028B"/>
    <w:rsid w:val="00A81272"/>
    <w:rsid w:val="00A81A64"/>
    <w:rsid w:val="00A939B7"/>
    <w:rsid w:val="00A9734F"/>
    <w:rsid w:val="00A97F20"/>
    <w:rsid w:val="00AA5E6F"/>
    <w:rsid w:val="00AA7A74"/>
    <w:rsid w:val="00AB10D5"/>
    <w:rsid w:val="00AB124B"/>
    <w:rsid w:val="00AB4636"/>
    <w:rsid w:val="00AB60D7"/>
    <w:rsid w:val="00AB6F89"/>
    <w:rsid w:val="00AC4DB1"/>
    <w:rsid w:val="00AD34B4"/>
    <w:rsid w:val="00AE090A"/>
    <w:rsid w:val="00AF18F6"/>
    <w:rsid w:val="00B122D5"/>
    <w:rsid w:val="00B17551"/>
    <w:rsid w:val="00B231D8"/>
    <w:rsid w:val="00B234D1"/>
    <w:rsid w:val="00B271D3"/>
    <w:rsid w:val="00B3021F"/>
    <w:rsid w:val="00B337B7"/>
    <w:rsid w:val="00B42DB2"/>
    <w:rsid w:val="00B476C6"/>
    <w:rsid w:val="00B5542C"/>
    <w:rsid w:val="00B608F7"/>
    <w:rsid w:val="00B60CE9"/>
    <w:rsid w:val="00B74839"/>
    <w:rsid w:val="00B77FCA"/>
    <w:rsid w:val="00B8266F"/>
    <w:rsid w:val="00B85492"/>
    <w:rsid w:val="00B924A5"/>
    <w:rsid w:val="00B92AFB"/>
    <w:rsid w:val="00B93F63"/>
    <w:rsid w:val="00B958E1"/>
    <w:rsid w:val="00B9756F"/>
    <w:rsid w:val="00BA0010"/>
    <w:rsid w:val="00BA035E"/>
    <w:rsid w:val="00BA0D41"/>
    <w:rsid w:val="00BA4F2B"/>
    <w:rsid w:val="00BA6A1C"/>
    <w:rsid w:val="00BB2FC8"/>
    <w:rsid w:val="00BB7214"/>
    <w:rsid w:val="00BC03C7"/>
    <w:rsid w:val="00BC3C0E"/>
    <w:rsid w:val="00BD007C"/>
    <w:rsid w:val="00BE2009"/>
    <w:rsid w:val="00BF26D8"/>
    <w:rsid w:val="00BF3771"/>
    <w:rsid w:val="00C0318C"/>
    <w:rsid w:val="00C04F15"/>
    <w:rsid w:val="00C119B6"/>
    <w:rsid w:val="00C132AA"/>
    <w:rsid w:val="00C163BC"/>
    <w:rsid w:val="00C233F1"/>
    <w:rsid w:val="00C26B14"/>
    <w:rsid w:val="00C30E7F"/>
    <w:rsid w:val="00C456A8"/>
    <w:rsid w:val="00C4678A"/>
    <w:rsid w:val="00C506B8"/>
    <w:rsid w:val="00C532DE"/>
    <w:rsid w:val="00C836F2"/>
    <w:rsid w:val="00C90C70"/>
    <w:rsid w:val="00C92283"/>
    <w:rsid w:val="00C92E27"/>
    <w:rsid w:val="00C96EFA"/>
    <w:rsid w:val="00CA248F"/>
    <w:rsid w:val="00CA3536"/>
    <w:rsid w:val="00CA4508"/>
    <w:rsid w:val="00CA66A8"/>
    <w:rsid w:val="00CA6FE6"/>
    <w:rsid w:val="00CB58F7"/>
    <w:rsid w:val="00CB6D3F"/>
    <w:rsid w:val="00CC0990"/>
    <w:rsid w:val="00CC712E"/>
    <w:rsid w:val="00CD0BA4"/>
    <w:rsid w:val="00CD371E"/>
    <w:rsid w:val="00CD3946"/>
    <w:rsid w:val="00CE44F2"/>
    <w:rsid w:val="00CF01B9"/>
    <w:rsid w:val="00CF1BB6"/>
    <w:rsid w:val="00CF4172"/>
    <w:rsid w:val="00D01F69"/>
    <w:rsid w:val="00D04848"/>
    <w:rsid w:val="00D0608C"/>
    <w:rsid w:val="00D1149E"/>
    <w:rsid w:val="00D146B2"/>
    <w:rsid w:val="00D27F04"/>
    <w:rsid w:val="00D36FBF"/>
    <w:rsid w:val="00D40ADD"/>
    <w:rsid w:val="00D46C82"/>
    <w:rsid w:val="00D54ADD"/>
    <w:rsid w:val="00D54EFA"/>
    <w:rsid w:val="00D55074"/>
    <w:rsid w:val="00D5514F"/>
    <w:rsid w:val="00D61CF6"/>
    <w:rsid w:val="00D650EF"/>
    <w:rsid w:val="00D72479"/>
    <w:rsid w:val="00D72E15"/>
    <w:rsid w:val="00D9219D"/>
    <w:rsid w:val="00D922AE"/>
    <w:rsid w:val="00D976D3"/>
    <w:rsid w:val="00DA36F1"/>
    <w:rsid w:val="00DB1B81"/>
    <w:rsid w:val="00DB1E88"/>
    <w:rsid w:val="00DC7926"/>
    <w:rsid w:val="00DD0637"/>
    <w:rsid w:val="00DD3E7C"/>
    <w:rsid w:val="00DD425F"/>
    <w:rsid w:val="00DE0883"/>
    <w:rsid w:val="00DE35FA"/>
    <w:rsid w:val="00DE6E2C"/>
    <w:rsid w:val="00DE7394"/>
    <w:rsid w:val="00DE7C1F"/>
    <w:rsid w:val="00E01647"/>
    <w:rsid w:val="00E02485"/>
    <w:rsid w:val="00E03115"/>
    <w:rsid w:val="00E121B1"/>
    <w:rsid w:val="00E12428"/>
    <w:rsid w:val="00E12802"/>
    <w:rsid w:val="00E14B78"/>
    <w:rsid w:val="00E23D79"/>
    <w:rsid w:val="00E24CE0"/>
    <w:rsid w:val="00E24E59"/>
    <w:rsid w:val="00E24E72"/>
    <w:rsid w:val="00E310A2"/>
    <w:rsid w:val="00E41F90"/>
    <w:rsid w:val="00E47DDB"/>
    <w:rsid w:val="00E51376"/>
    <w:rsid w:val="00E52EE2"/>
    <w:rsid w:val="00E61127"/>
    <w:rsid w:val="00E801F4"/>
    <w:rsid w:val="00E870D1"/>
    <w:rsid w:val="00E97AF7"/>
    <w:rsid w:val="00EA1918"/>
    <w:rsid w:val="00EA2097"/>
    <w:rsid w:val="00EC1868"/>
    <w:rsid w:val="00EC25BE"/>
    <w:rsid w:val="00EC7A92"/>
    <w:rsid w:val="00ED0341"/>
    <w:rsid w:val="00ED3AAB"/>
    <w:rsid w:val="00ED5C00"/>
    <w:rsid w:val="00EE151C"/>
    <w:rsid w:val="00EE3771"/>
    <w:rsid w:val="00EE527F"/>
    <w:rsid w:val="00EE5A1D"/>
    <w:rsid w:val="00EE5E7B"/>
    <w:rsid w:val="00EF3ABC"/>
    <w:rsid w:val="00EF70D7"/>
    <w:rsid w:val="00EF71CC"/>
    <w:rsid w:val="00F01B04"/>
    <w:rsid w:val="00F0449E"/>
    <w:rsid w:val="00F061F2"/>
    <w:rsid w:val="00F06962"/>
    <w:rsid w:val="00F1577E"/>
    <w:rsid w:val="00F17A53"/>
    <w:rsid w:val="00F24452"/>
    <w:rsid w:val="00F25E28"/>
    <w:rsid w:val="00F30C26"/>
    <w:rsid w:val="00F34B34"/>
    <w:rsid w:val="00F362B6"/>
    <w:rsid w:val="00F44BDB"/>
    <w:rsid w:val="00F45931"/>
    <w:rsid w:val="00F46A96"/>
    <w:rsid w:val="00F47751"/>
    <w:rsid w:val="00F509D1"/>
    <w:rsid w:val="00F539DF"/>
    <w:rsid w:val="00F637AF"/>
    <w:rsid w:val="00F64B33"/>
    <w:rsid w:val="00F677FE"/>
    <w:rsid w:val="00F82860"/>
    <w:rsid w:val="00FA18F5"/>
    <w:rsid w:val="00FB24B3"/>
    <w:rsid w:val="00FC2ACA"/>
    <w:rsid w:val="00FD2E29"/>
    <w:rsid w:val="00FD3AF3"/>
    <w:rsid w:val="00FE0F2C"/>
    <w:rsid w:val="00FF2EB0"/>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163BC"/>
    <w:rPr>
      <w:color w:val="0000FF"/>
      <w:u w:val="single"/>
    </w:rPr>
  </w:style>
  <w:style w:type="paragraph" w:styleId="NormalWeb">
    <w:name w:val="Normal (Web)"/>
    <w:basedOn w:val="Normal"/>
    <w:uiPriority w:val="99"/>
    <w:semiHidden/>
    <w:unhideWhenUsed/>
    <w:rsid w:val="00C163B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989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574</Words>
  <Characters>3274</Characters>
  <Application>Microsoft Office Word</Application>
  <DocSecurity>0</DocSecurity>
  <Lines>27</Lines>
  <Paragraphs>7</Paragraphs>
  <ScaleCrop>false</ScaleCrop>
  <Company>BatiBay Gumruk Musavirligi</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4</cp:revision>
  <dcterms:created xsi:type="dcterms:W3CDTF">2015-07-07T08:59:00Z</dcterms:created>
  <dcterms:modified xsi:type="dcterms:W3CDTF">2015-07-09T10:38:00Z</dcterms:modified>
</cp:coreProperties>
</file>